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b/>
          <w:sz w:val="32"/>
          <w:szCs w:val="32"/>
        </w:rPr>
      </w:pPr>
      <w:bookmarkStart w:id="0" w:name="_Hlk122601411"/>
      <w:r>
        <w:rPr>
          <w:rFonts w:hint="eastAsia"/>
          <w:b/>
          <w:sz w:val="32"/>
          <w:szCs w:val="32"/>
        </w:rPr>
        <w:t>香精二期项目设备招标公告</w:t>
      </w:r>
    </w:p>
    <w:bookmarkEnd w:id="0"/>
    <w:p>
      <w:pPr>
        <w:ind w:right="360"/>
        <w:jc w:val="right"/>
        <w:rPr>
          <w:rFonts w:asciiTheme="minorEastAsia" w:hAnsiTheme="minorEastAsia" w:eastAsiaTheme="minorEastAsia"/>
          <w:b/>
          <w:sz w:val="18"/>
          <w:szCs w:val="18"/>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HS240120</w:t>
      </w:r>
    </w:p>
    <w:p>
      <w:pPr>
        <w:spacing w:line="360" w:lineRule="auto"/>
        <w:ind w:firstLine="480" w:firstLineChars="200"/>
        <w:rPr>
          <w:sz w:val="24"/>
        </w:rPr>
      </w:pPr>
      <w:r>
        <w:rPr>
          <w:rFonts w:hint="eastAsia"/>
          <w:sz w:val="24"/>
        </w:rPr>
        <w:t>受宏胜饮料集团及其关联公司</w:t>
      </w:r>
      <w:r>
        <w:rPr>
          <w:sz w:val="24"/>
        </w:rPr>
        <w:t>（</w:t>
      </w:r>
      <w:r>
        <w:rPr>
          <w:rFonts w:hint="eastAsia"/>
          <w:sz w:val="24"/>
        </w:rPr>
        <w:t>恒枫食品科技有限公司</w:t>
      </w:r>
      <w:r>
        <w:rPr>
          <w:sz w:val="24"/>
        </w:rPr>
        <w:t>）</w:t>
      </w:r>
      <w:r>
        <w:rPr>
          <w:rFonts w:hint="eastAsia"/>
          <w:sz w:val="24"/>
        </w:rPr>
        <w:t>委托，宏胜饮料集团下属供应链公司组织本次招标活动。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spacing w:line="360" w:lineRule="auto"/>
        <w:jc w:val="both"/>
        <w:rPr>
          <w:rFonts w:ascii="宋体" w:hAnsi="宋体"/>
          <w:b/>
          <w:sz w:val="24"/>
        </w:rPr>
      </w:pPr>
      <w:r>
        <w:rPr>
          <w:rFonts w:hint="eastAsia" w:ascii="宋体" w:hAnsi="宋体"/>
          <w:b/>
          <w:sz w:val="24"/>
        </w:rPr>
        <w:t>一、招标需求</w:t>
      </w:r>
    </w:p>
    <w:p>
      <w:pPr>
        <w:spacing w:line="360" w:lineRule="auto"/>
        <w:ind w:firstLine="480" w:firstLineChars="200"/>
        <w:rPr>
          <w:rFonts w:ascii="宋体" w:hAnsi="宋体"/>
          <w:sz w:val="24"/>
        </w:rPr>
      </w:pPr>
      <w:r>
        <w:rPr>
          <w:rFonts w:hint="eastAsia"/>
          <w:sz w:val="24"/>
        </w:rPr>
        <w:t>本次</w:t>
      </w:r>
      <w:r>
        <w:rPr>
          <w:rFonts w:hint="eastAsia" w:ascii="宋体" w:hAnsi="宋体"/>
          <w:sz w:val="24"/>
        </w:rPr>
        <w:t>香精二期项目设备招标需求见下表。详细需求待报名且审核通过后与相应技术部门对接。</w:t>
      </w:r>
    </w:p>
    <w:tbl>
      <w:tblPr>
        <w:tblStyle w:val="6"/>
        <w:tblW w:w="9385" w:type="dxa"/>
        <w:tblInd w:w="96" w:type="dxa"/>
        <w:tblLayout w:type="autofit"/>
        <w:tblCellMar>
          <w:top w:w="0" w:type="dxa"/>
          <w:left w:w="108" w:type="dxa"/>
          <w:bottom w:w="0" w:type="dxa"/>
          <w:right w:w="108" w:type="dxa"/>
        </w:tblCellMar>
      </w:tblPr>
      <w:tblGrid>
        <w:gridCol w:w="1174"/>
        <w:gridCol w:w="818"/>
        <w:gridCol w:w="1212"/>
        <w:gridCol w:w="840"/>
        <w:gridCol w:w="864"/>
        <w:gridCol w:w="1152"/>
        <w:gridCol w:w="2664"/>
        <w:gridCol w:w="661"/>
      </w:tblGrid>
      <w:tr>
        <w:tblPrEx>
          <w:tblCellMar>
            <w:top w:w="0" w:type="dxa"/>
            <w:left w:w="108" w:type="dxa"/>
            <w:bottom w:w="0" w:type="dxa"/>
            <w:right w:w="108" w:type="dxa"/>
          </w:tblCellMar>
        </w:tblPrEx>
        <w:trPr>
          <w:trHeight w:val="240" w:hRule="atLeast"/>
        </w:trPr>
        <w:tc>
          <w:tcPr>
            <w:tcW w:w="938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18"/>
                <w:szCs w:val="18"/>
              </w:rPr>
            </w:pPr>
            <w:r>
              <w:rPr>
                <w:rFonts w:hint="eastAsia" w:ascii="宋体" w:hAnsi="宋体" w:cs="宋体"/>
                <w:color w:val="000000"/>
                <w:kern w:val="0"/>
                <w:sz w:val="18"/>
                <w:szCs w:val="18"/>
                <w:lang w:bidi="ar"/>
              </w:rPr>
              <w:t>产品介绍</w:t>
            </w:r>
          </w:p>
        </w:tc>
      </w:tr>
      <w:tr>
        <w:tblPrEx>
          <w:tblCellMar>
            <w:top w:w="0" w:type="dxa"/>
            <w:left w:w="108" w:type="dxa"/>
            <w:bottom w:w="0" w:type="dxa"/>
            <w:right w:w="108" w:type="dxa"/>
          </w:tblCellMar>
        </w:tblPrEx>
        <w:trPr>
          <w:trHeight w:val="1760" w:hRule="atLeast"/>
        </w:trPr>
        <w:tc>
          <w:tcPr>
            <w:tcW w:w="938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茶粉：</w:t>
            </w:r>
            <w:r>
              <w:rPr>
                <w:rFonts w:hint="eastAsia" w:ascii="宋体" w:hAnsi="宋体" w:cs="宋体"/>
                <w:color w:val="000000"/>
                <w:kern w:val="0"/>
                <w:sz w:val="18"/>
                <w:szCs w:val="18"/>
                <w:lang w:bidi="ar"/>
              </w:rPr>
              <w:t>设计产能4吨/天。每批次处理茶叶600kg/h。每天24h连续生产。</w:t>
            </w:r>
            <w:r>
              <w:rPr>
                <w:rFonts w:hint="eastAsia" w:ascii="宋体" w:hAnsi="宋体" w:cs="宋体"/>
                <w:color w:val="000000"/>
                <w:kern w:val="0"/>
                <w:sz w:val="18"/>
                <w:szCs w:val="18"/>
                <w:lang w:bidi="ar"/>
              </w:rPr>
              <w:br w:type="textWrapping"/>
            </w:r>
            <w:r>
              <w:rPr>
                <w:rStyle w:val="20"/>
                <w:rFonts w:hint="default"/>
                <w:sz w:val="18"/>
                <w:szCs w:val="18"/>
                <w:lang w:bidi="ar"/>
              </w:rPr>
              <w:t>粉末油脂(植脂末)：</w:t>
            </w:r>
            <w:r>
              <w:rPr>
                <w:rFonts w:hint="eastAsia" w:ascii="宋体" w:hAnsi="宋体" w:cs="宋体"/>
                <w:color w:val="000000"/>
                <w:kern w:val="0"/>
                <w:sz w:val="18"/>
                <w:szCs w:val="18"/>
                <w:lang w:bidi="ar"/>
              </w:rPr>
              <w:t>设计产能11吨/天。液体Brix</w:t>
            </w:r>
            <w:r>
              <w:rPr>
                <w:rFonts w:ascii="宋体" w:hAnsi="宋体" w:cs="宋体"/>
                <w:color w:val="000000"/>
                <w:kern w:val="0"/>
                <w:sz w:val="18"/>
                <w:szCs w:val="18"/>
                <w:lang w:bidi="ar"/>
              </w:rPr>
              <w:t>50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70</w:t>
            </w:r>
            <w:r>
              <w:rPr>
                <w:rFonts w:hint="eastAsia" w:ascii="宋体" w:hAnsi="宋体" w:cs="宋体"/>
                <w:color w:val="000000"/>
                <w:kern w:val="0"/>
                <w:sz w:val="18"/>
                <w:szCs w:val="18"/>
                <w:lang w:bidi="ar"/>
              </w:rPr>
              <w:t>%，每小时进料750kg</w:t>
            </w:r>
            <w:r>
              <w:rPr>
                <w:rFonts w:hint="eastAsia"/>
                <w:kern w:val="0"/>
              </w:rPr>
              <w:t>.</w:t>
            </w:r>
            <w:r>
              <w:rPr>
                <w:rStyle w:val="20"/>
                <w:rFonts w:hint="default"/>
                <w:sz w:val="18"/>
                <w:szCs w:val="18"/>
                <w:lang w:bidi="ar"/>
              </w:rPr>
              <w:t>粉末香精：</w:t>
            </w:r>
            <w:r>
              <w:rPr>
                <w:rFonts w:hint="eastAsia" w:ascii="宋体" w:hAnsi="宋体" w:cs="宋体"/>
                <w:color w:val="000000"/>
                <w:kern w:val="0"/>
                <w:sz w:val="18"/>
                <w:szCs w:val="18"/>
                <w:lang w:bidi="ar"/>
              </w:rPr>
              <w:t>设计产能10吨/天。</w:t>
            </w:r>
            <w:r>
              <w:rPr>
                <w:rFonts w:hint="eastAsia" w:ascii="宋体" w:hAnsi="宋体" w:cs="宋体"/>
                <w:color w:val="000000"/>
                <w:kern w:val="0"/>
                <w:sz w:val="18"/>
                <w:szCs w:val="18"/>
                <w:lang w:bidi="ar"/>
              </w:rPr>
              <w:br w:type="textWrapping"/>
            </w:r>
            <w:r>
              <w:rPr>
                <w:rStyle w:val="20"/>
                <w:rFonts w:hint="default"/>
                <w:sz w:val="18"/>
                <w:szCs w:val="18"/>
                <w:lang w:bidi="ar"/>
              </w:rPr>
              <w:t>植物浓缩液：</w:t>
            </w:r>
            <w:r>
              <w:rPr>
                <w:rFonts w:hint="eastAsia" w:ascii="宋体" w:hAnsi="宋体" w:cs="宋体"/>
                <w:color w:val="000000"/>
                <w:kern w:val="0"/>
                <w:sz w:val="18"/>
                <w:szCs w:val="18"/>
                <w:lang w:bidi="ar"/>
              </w:rPr>
              <w:t>设计产能4吨/天，茶叶300kg/h，茶浓缩液1吨/h。按照每年6吨茶浓缩液需求量，计划每年生产6天。每天每批次处理300kg茶叶，生产浓缩液1000kg/批。</w:t>
            </w:r>
          </w:p>
        </w:tc>
      </w:tr>
      <w:tr>
        <w:tblPrEx>
          <w:tblCellMar>
            <w:top w:w="0" w:type="dxa"/>
            <w:left w:w="108" w:type="dxa"/>
            <w:bottom w:w="0" w:type="dxa"/>
            <w:right w:w="108" w:type="dxa"/>
          </w:tblCellMar>
        </w:tblPrEx>
        <w:trPr>
          <w:trHeight w:val="240" w:hRule="atLeast"/>
        </w:trPr>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项目公司</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类型</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涉及产品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工艺</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标段</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设备名称</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设备功能</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w:t>
            </w:r>
          </w:p>
        </w:tc>
      </w:tr>
      <w:tr>
        <w:tblPrEx>
          <w:tblCellMar>
            <w:top w:w="0" w:type="dxa"/>
            <w:left w:w="108" w:type="dxa"/>
            <w:bottom w:w="0" w:type="dxa"/>
            <w:right w:w="108" w:type="dxa"/>
          </w:tblCellMar>
        </w:tblPrEx>
        <w:trPr>
          <w:trHeight w:val="240" w:hRule="atLeast"/>
        </w:trPr>
        <w:tc>
          <w:tcPr>
            <w:tcW w:w="11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恒枫食品科技有限公司</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生产设备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茶粉</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原料处理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标段1</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粉碎机</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处理量300-600kg/h,茶叶原料粉碎</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24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茶粉</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原料处理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标段2</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筛分机</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处理量300-600kg/h,振动筛分</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24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植物浓缩液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原料处理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标段3</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切草机</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400kg/h</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72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茶粉</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提取粗滤</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标段4</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逆流提取系统</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茶叶</w:t>
            </w:r>
            <w:r>
              <w:rPr>
                <w:rFonts w:ascii="宋体" w:hAnsi="宋体" w:cs="宋体"/>
                <w:color w:val="000000"/>
                <w:kern w:val="0"/>
                <w:sz w:val="18"/>
                <w:szCs w:val="18"/>
                <w:lang w:bidi="ar"/>
              </w:rPr>
              <w:t>500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800</w:t>
            </w:r>
            <w:r>
              <w:rPr>
                <w:rFonts w:hint="eastAsia" w:ascii="宋体" w:hAnsi="宋体" w:cs="宋体"/>
                <w:color w:val="000000"/>
                <w:kern w:val="0"/>
                <w:sz w:val="18"/>
                <w:szCs w:val="18"/>
                <w:lang w:bidi="ar"/>
              </w:rPr>
              <w:t>kg/h，茶水比1:8-</w:t>
            </w:r>
            <w:r>
              <w:rPr>
                <w:rFonts w:ascii="宋体" w:hAnsi="宋体" w:cs="宋体"/>
                <w:color w:val="000000"/>
                <w:kern w:val="0"/>
                <w:sz w:val="18"/>
                <w:szCs w:val="18"/>
                <w:lang w:bidi="ar"/>
              </w:rPr>
              <w:t>1</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12</w:t>
            </w:r>
            <w:r>
              <w:rPr>
                <w:rFonts w:hint="eastAsia" w:ascii="宋体" w:hAnsi="宋体" w:cs="宋体"/>
                <w:color w:val="000000"/>
                <w:kern w:val="0"/>
                <w:sz w:val="18"/>
                <w:szCs w:val="18"/>
                <w:lang w:bidi="ar"/>
              </w:rPr>
              <w:t>，含投料、挤茶、茶渣运输、粗滤、卧螺离心机，1套控制系统</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茶粉、植物浓缩液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精滤</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标段5</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碟片分离系统</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8000kg/H分离能力，进口</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茶粉、植物浓缩液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精滤</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标段6</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陶瓷膜过滤系统</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ascii="宋体" w:hAnsi="宋体" w:cs="宋体"/>
                <w:color w:val="000000"/>
                <w:kern w:val="0"/>
                <w:sz w:val="18"/>
                <w:szCs w:val="18"/>
                <w:lang w:bidi="ar"/>
              </w:rPr>
              <w:t>6000</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7</w:t>
            </w:r>
            <w:r>
              <w:rPr>
                <w:rFonts w:hint="eastAsia" w:ascii="宋体" w:hAnsi="宋体" w:cs="宋体"/>
                <w:color w:val="000000"/>
                <w:kern w:val="0"/>
                <w:sz w:val="18"/>
                <w:szCs w:val="18"/>
                <w:lang w:bidi="ar"/>
              </w:rPr>
              <w:t>500kg/H，一用一备,≤15℃</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茶粉、植物浓缩液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浓缩配料</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标段7</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反渗透膜浓缩系统</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ascii="宋体" w:hAnsi="宋体" w:cs="宋体"/>
                <w:color w:val="000000"/>
                <w:kern w:val="0"/>
                <w:sz w:val="18"/>
                <w:szCs w:val="18"/>
                <w:lang w:bidi="ar"/>
              </w:rPr>
              <w:t>7000</w:t>
            </w:r>
            <w:r>
              <w:rPr>
                <w:rFonts w:hint="eastAsia" w:ascii="宋体" w:hAnsi="宋体" w:cs="宋体"/>
                <w:color w:val="000000"/>
                <w:kern w:val="0"/>
                <w:sz w:val="18"/>
                <w:szCs w:val="18"/>
                <w:lang w:bidi="ar"/>
              </w:rPr>
              <w:t>kg/H，一用一备，25-35℃，brix：</w:t>
            </w:r>
            <w:r>
              <w:rPr>
                <w:rFonts w:ascii="宋体" w:hAnsi="宋体" w:cs="宋体"/>
                <w:color w:val="000000"/>
                <w:kern w:val="0"/>
                <w:sz w:val="18"/>
                <w:szCs w:val="18"/>
                <w:lang w:bidi="ar"/>
              </w:rPr>
              <w:t>1</w:t>
            </w:r>
            <w:r>
              <w:rPr>
                <w:rFonts w:hint="eastAsia" w:ascii="宋体" w:hAnsi="宋体" w:cs="宋体"/>
                <w:color w:val="000000"/>
                <w:kern w:val="0"/>
                <w:sz w:val="18"/>
                <w:szCs w:val="18"/>
                <w:lang w:bidi="ar"/>
              </w:rPr>
              <w:t>.5%浓到1</w:t>
            </w:r>
            <w:r>
              <w:rPr>
                <w:rFonts w:ascii="宋体" w:hAnsi="宋体" w:cs="宋体"/>
                <w:color w:val="000000"/>
                <w:kern w:val="0"/>
                <w:sz w:val="18"/>
                <w:szCs w:val="18"/>
                <w:lang w:bidi="ar"/>
              </w:rPr>
              <w:t>5</w:t>
            </w:r>
            <w:r>
              <w:rPr>
                <w:rFonts w:hint="eastAsia" w:ascii="宋体" w:hAnsi="宋体" w:cs="宋体"/>
                <w:color w:val="000000"/>
                <w:kern w:val="0"/>
                <w:sz w:val="18"/>
                <w:szCs w:val="18"/>
                <w:lang w:bidi="ar"/>
              </w:rPr>
              <w:t>-1</w:t>
            </w:r>
            <w:r>
              <w:rPr>
                <w:rFonts w:ascii="宋体" w:hAnsi="宋体" w:cs="宋体"/>
                <w:color w:val="000000"/>
                <w:kern w:val="0"/>
                <w:sz w:val="18"/>
                <w:szCs w:val="18"/>
                <w:lang w:bidi="ar"/>
              </w:rPr>
              <w:t>8</w:t>
            </w:r>
            <w:r>
              <w:rPr>
                <w:rFonts w:hint="eastAsia" w:ascii="宋体" w:hAnsi="宋体" w:cs="宋体"/>
                <w:color w:val="000000"/>
                <w:kern w:val="0"/>
                <w:sz w:val="18"/>
                <w:szCs w:val="18"/>
                <w:lang w:bidi="ar"/>
              </w:rPr>
              <w:t>%</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茶粉</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浓缩配料</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标段8</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蒸发浓缩系统</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1000kg/h水蒸发量，brix：从10%浓到30-50%，蒸发温度45-60℃，蒸发方式：降膜/MVR/CT</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72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茶粉、植脂末</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喷雾干燥</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标段9</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喷雾干燥系统</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kern w:val="0"/>
                <w:sz w:val="18"/>
                <w:szCs w:val="18"/>
                <w:lang w:bidi="ar"/>
              </w:rPr>
            </w:pPr>
            <w:r>
              <w:rPr>
                <w:rFonts w:hint="eastAsia" w:ascii="宋体" w:hAnsi="宋体" w:cs="宋体"/>
                <w:color w:val="000000"/>
                <w:kern w:val="0"/>
                <w:sz w:val="18"/>
                <w:szCs w:val="18"/>
                <w:lang w:bidi="ar"/>
              </w:rPr>
              <w:t>水蒸发量300L/h，进风温度140-200℃，出风温度：70-90℃，进料温度50-70℃，进料brix35-70%</w:t>
            </w:r>
            <w:r>
              <w:rPr>
                <w:rFonts w:hint="eastAsia" w:ascii="宋体" w:hAnsi="宋体" w:cs="宋体"/>
                <w:color w:val="auto"/>
                <w:kern w:val="0"/>
                <w:sz w:val="18"/>
                <w:szCs w:val="18"/>
                <w:lang w:bidi="ar"/>
              </w:rPr>
              <w:t>，粉末成品含水量＜3wt</w:t>
            </w:r>
            <w:r>
              <w:rPr>
                <w:rFonts w:ascii="宋体" w:hAnsi="宋体" w:cs="宋体"/>
                <w:color w:val="auto"/>
                <w:kern w:val="0"/>
                <w:sz w:val="18"/>
                <w:szCs w:val="18"/>
                <w:lang w:bidi="ar"/>
              </w:rPr>
              <w:t>%</w:t>
            </w:r>
            <w:r>
              <w:rPr>
                <w:rFonts w:hint="eastAsia" w:ascii="宋体" w:hAnsi="宋体" w:cs="宋体"/>
                <w:color w:val="auto"/>
                <w:kern w:val="0"/>
                <w:sz w:val="18"/>
                <w:szCs w:val="18"/>
                <w:lang w:bidi="ar"/>
              </w:rPr>
              <w:t>；</w:t>
            </w:r>
          </w:p>
          <w:p>
            <w:pPr>
              <w:jc w:val="center"/>
              <w:textAlignment w:val="center"/>
              <w:rPr>
                <w:rFonts w:ascii="宋体" w:hAnsi="宋体" w:cs="宋体"/>
                <w:color w:val="000000"/>
                <w:sz w:val="18"/>
                <w:szCs w:val="18"/>
              </w:rPr>
            </w:pPr>
            <w:r>
              <w:rPr>
                <w:rFonts w:ascii="宋体" w:hAnsi="宋体" w:cs="宋体"/>
                <w:color w:val="auto"/>
                <w:sz w:val="18"/>
                <w:szCs w:val="18"/>
              </w:rPr>
              <w:t>2</w:t>
            </w:r>
            <w:r>
              <w:rPr>
                <w:rFonts w:hint="eastAsia" w:ascii="宋体" w:hAnsi="宋体" w:cs="宋体"/>
                <w:color w:val="auto"/>
                <w:sz w:val="18"/>
                <w:szCs w:val="18"/>
              </w:rPr>
              <w:t>、三级干燥，配固定床和外置流化床、振动筛（粉末油脂专用）</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24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茶粉</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灌装</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bidi="ar"/>
              </w:rPr>
              <w:t>标段1</w:t>
            </w:r>
            <w:r>
              <w:rPr>
                <w:rFonts w:hint="eastAsia" w:ascii="宋体" w:hAnsi="宋体" w:cs="宋体"/>
                <w:color w:val="000000"/>
                <w:kern w:val="0"/>
                <w:sz w:val="18"/>
                <w:szCs w:val="18"/>
                <w:lang w:val="en-US" w:eastAsia="zh-CN" w:bidi="ar"/>
              </w:rPr>
              <w:t>0</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拌粉机</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1000kg处理量，带防爆</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茶粉、植脂末</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灌装</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bidi="ar"/>
              </w:rPr>
              <w:t>标段1</w:t>
            </w:r>
            <w:r>
              <w:rPr>
                <w:rFonts w:hint="eastAsia" w:ascii="宋体" w:hAnsi="宋体" w:cs="宋体"/>
                <w:color w:val="000000"/>
                <w:kern w:val="0"/>
                <w:sz w:val="18"/>
                <w:szCs w:val="18"/>
                <w:lang w:val="en-US" w:eastAsia="zh-CN" w:bidi="ar"/>
              </w:rPr>
              <w:t>1</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粉末灌装机</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450-700kg/h，包装规格20-25kg/袋，双层袋包装</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24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粉末香精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粉末香精</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bidi="ar"/>
              </w:rPr>
              <w:t>标段1</w:t>
            </w:r>
            <w:r>
              <w:rPr>
                <w:rFonts w:hint="eastAsia" w:ascii="宋体" w:hAnsi="宋体" w:cs="宋体"/>
                <w:color w:val="000000"/>
                <w:kern w:val="0"/>
                <w:sz w:val="18"/>
                <w:szCs w:val="18"/>
                <w:lang w:val="en-US" w:eastAsia="zh-CN" w:bidi="ar"/>
              </w:rPr>
              <w:t>2</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拌粉机</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200-400kg处理量，带防爆</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24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粉末香精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粉尘防爆</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bidi="ar"/>
              </w:rPr>
              <w:t>标段1</w:t>
            </w:r>
            <w:r>
              <w:rPr>
                <w:rFonts w:hint="eastAsia" w:ascii="宋体" w:hAnsi="宋体" w:cs="宋体"/>
                <w:color w:val="000000"/>
                <w:kern w:val="0"/>
                <w:sz w:val="18"/>
                <w:szCs w:val="18"/>
                <w:lang w:val="en-US" w:eastAsia="zh-CN" w:bidi="ar"/>
              </w:rPr>
              <w:t>3</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防爆</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防爆灯、防爆柱等</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植物浓缩液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杀菌灌装</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bidi="ar"/>
              </w:rPr>
              <w:t>标段1</w:t>
            </w:r>
            <w:r>
              <w:rPr>
                <w:rFonts w:hint="eastAsia" w:ascii="宋体" w:hAnsi="宋体" w:cs="宋体"/>
                <w:color w:val="000000"/>
                <w:kern w:val="0"/>
                <w:sz w:val="18"/>
                <w:szCs w:val="18"/>
                <w:lang w:val="en-US" w:eastAsia="zh-CN" w:bidi="ar"/>
              </w:rPr>
              <w:t>4</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单头小袋无菌灌装系统</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5~25kg，无菌铝箔袋灌装</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实验/中试设备</w:t>
            </w: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喷雾干燥</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bidi="ar"/>
              </w:rPr>
              <w:t>标段1</w:t>
            </w:r>
            <w:r>
              <w:rPr>
                <w:rFonts w:hint="eastAsia" w:ascii="宋体" w:hAnsi="宋体" w:cs="宋体"/>
                <w:color w:val="000000"/>
                <w:kern w:val="0"/>
                <w:sz w:val="18"/>
                <w:szCs w:val="18"/>
                <w:lang w:val="en-US" w:eastAsia="zh-CN" w:bidi="ar"/>
              </w:rPr>
              <w:t>5</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喷雾干燥器</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水分蒸发量：5 kg/h。入口温度＞140℃</w:t>
            </w:r>
            <w:r>
              <w:rPr>
                <w:rFonts w:hint="eastAsia" w:ascii="宋体" w:hAnsi="宋体" w:cs="宋体"/>
                <w:color w:val="auto"/>
                <w:kern w:val="0"/>
                <w:sz w:val="18"/>
                <w:szCs w:val="18"/>
                <w:lang w:bidi="ar"/>
              </w:rPr>
              <w:t>，压力式。</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均质</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bidi="ar"/>
              </w:rPr>
              <w:t>标段1</w:t>
            </w:r>
            <w:r>
              <w:rPr>
                <w:rFonts w:hint="eastAsia" w:ascii="宋体" w:hAnsi="宋体" w:cs="宋体"/>
                <w:color w:val="000000"/>
                <w:kern w:val="0"/>
                <w:sz w:val="18"/>
                <w:szCs w:val="18"/>
                <w:lang w:val="en-US" w:eastAsia="zh-CN" w:bidi="ar"/>
              </w:rPr>
              <w:t>6</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高压均质机</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生产流量：20 L/h。最大工作压力：200 Mpa</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造粒</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bidi="ar"/>
              </w:rPr>
              <w:t>标段1</w:t>
            </w:r>
            <w:r>
              <w:rPr>
                <w:rFonts w:hint="eastAsia" w:ascii="宋体" w:hAnsi="宋体" w:cs="宋体"/>
                <w:color w:val="000000"/>
                <w:kern w:val="0"/>
                <w:sz w:val="18"/>
                <w:szCs w:val="18"/>
                <w:lang w:val="en-US" w:eastAsia="zh-CN" w:bidi="ar"/>
              </w:rPr>
              <w:t>7</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流化床</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最高进风温度：200℃。处理量：500-1000 g/批</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杀菌</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kern w:val="0"/>
                <w:sz w:val="18"/>
                <w:szCs w:val="18"/>
                <w:lang w:bidi="ar"/>
              </w:rPr>
              <w:t>标段1</w:t>
            </w:r>
            <w:r>
              <w:rPr>
                <w:rFonts w:hint="eastAsia" w:ascii="宋体" w:hAnsi="宋体" w:cs="宋体"/>
                <w:color w:val="000000"/>
                <w:kern w:val="0"/>
                <w:sz w:val="18"/>
                <w:szCs w:val="18"/>
                <w:lang w:val="en-US" w:eastAsia="zh-CN" w:bidi="ar"/>
              </w:rPr>
              <w:t>8</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UHT杀菌机</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生产流量范围：50-80L/h。最高杀菌温度：150℃。杀菌时间：15s/30s</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r>
        <w:tblPrEx>
          <w:tblCellMar>
            <w:top w:w="0" w:type="dxa"/>
            <w:left w:w="108" w:type="dxa"/>
            <w:bottom w:w="0" w:type="dxa"/>
            <w:right w:w="108" w:type="dxa"/>
          </w:tblCellMar>
        </w:tblPrEx>
        <w:trPr>
          <w:trHeight w:val="480" w:hRule="atLeast"/>
        </w:trPr>
        <w:tc>
          <w:tcPr>
            <w:tcW w:w="11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浓缩</w:t>
            </w:r>
          </w:p>
        </w:tc>
        <w:tc>
          <w:tcPr>
            <w:tcW w:w="8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lang w:bidi="ar"/>
              </w:rPr>
              <w:t>标段</w:t>
            </w:r>
            <w:r>
              <w:rPr>
                <w:rFonts w:hint="eastAsia" w:ascii="宋体" w:hAnsi="宋体" w:cs="宋体"/>
                <w:color w:val="000000"/>
                <w:kern w:val="0"/>
                <w:sz w:val="18"/>
                <w:szCs w:val="18"/>
                <w:lang w:val="en-US" w:eastAsia="zh-CN" w:bidi="ar"/>
              </w:rPr>
              <w:t>19</w:t>
            </w:r>
            <w:bookmarkStart w:id="147" w:name="_GoBack"/>
            <w:bookmarkEnd w:id="147"/>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热蒸发浓缩</w:t>
            </w:r>
          </w:p>
        </w:tc>
        <w:tc>
          <w:tcPr>
            <w:tcW w:w="26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蒸发温度45-60摄氏度，蒸发量5-10kg/h，Brix10-50%，蒸发方式降膜/</w:t>
            </w:r>
            <w:r>
              <w:rPr>
                <w:rFonts w:ascii="宋体" w:hAnsi="宋体" w:cs="宋体"/>
                <w:color w:val="000000"/>
                <w:kern w:val="0"/>
                <w:sz w:val="18"/>
                <w:szCs w:val="18"/>
                <w:lang w:bidi="ar"/>
              </w:rPr>
              <w:t>MVR</w:t>
            </w:r>
            <w:r>
              <w:rPr>
                <w:rFonts w:hint="eastAsia" w:ascii="宋体" w:hAnsi="宋体" w:cs="宋体"/>
                <w:color w:val="000000"/>
                <w:kern w:val="0"/>
                <w:sz w:val="18"/>
                <w:szCs w:val="18"/>
                <w:lang w:bidi="ar"/>
              </w:rPr>
              <w:t>/</w:t>
            </w:r>
            <w:r>
              <w:rPr>
                <w:rFonts w:ascii="宋体" w:hAnsi="宋体" w:cs="宋体"/>
                <w:color w:val="000000"/>
                <w:kern w:val="0"/>
                <w:sz w:val="18"/>
                <w:szCs w:val="18"/>
                <w:lang w:bidi="ar"/>
              </w:rPr>
              <w:t>CT</w:t>
            </w:r>
            <w:r>
              <w:rPr>
                <w:rFonts w:hint="eastAsia" w:ascii="宋体" w:hAnsi="宋体" w:cs="宋体"/>
                <w:color w:val="000000"/>
                <w:kern w:val="0"/>
                <w:sz w:val="18"/>
                <w:szCs w:val="18"/>
                <w:lang w:bidi="ar"/>
              </w:rPr>
              <w:t>。</w:t>
            </w:r>
          </w:p>
        </w:tc>
        <w:tc>
          <w:tcPr>
            <w:tcW w:w="6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r>
    </w:tbl>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注：以上部分标段设备清单及参数可能会有调整，以我司技术部门最终确认为准。</w:t>
      </w:r>
    </w:p>
    <w:p>
      <w:pPr>
        <w:pStyle w:val="10"/>
        <w:widowControl w:val="0"/>
        <w:spacing w:line="360" w:lineRule="auto"/>
        <w:ind w:firstLine="0" w:firstLineChars="0"/>
        <w:jc w:val="both"/>
        <w:rPr>
          <w:rFonts w:ascii="宋体" w:hAnsi="宋体"/>
          <w:b/>
          <w:sz w:val="24"/>
        </w:rPr>
      </w:pPr>
      <w:r>
        <w:rPr>
          <w:rFonts w:hint="eastAsia" w:ascii="宋体" w:hAnsi="宋体"/>
          <w:b/>
          <w:sz w:val="24"/>
        </w:rPr>
        <w:t>二、供应商基本要求</w:t>
      </w:r>
    </w:p>
    <w:p>
      <w:pPr>
        <w:pStyle w:val="10"/>
        <w:widowControl w:val="0"/>
        <w:numPr>
          <w:ilvl w:val="0"/>
          <w:numId w:val="1"/>
        </w:numPr>
        <w:spacing w:line="360" w:lineRule="auto"/>
        <w:ind w:firstLineChars="0"/>
        <w:jc w:val="both"/>
        <w:rPr>
          <w:rFonts w:ascii="宋体" w:hAnsi="宋体"/>
          <w:sz w:val="24"/>
        </w:rPr>
      </w:pPr>
      <w:r>
        <w:rPr>
          <w:rFonts w:hint="eastAsia" w:ascii="宋体" w:hAnsi="宋体"/>
          <w:sz w:val="24"/>
        </w:rPr>
        <w:t>资质要求：</w:t>
      </w:r>
    </w:p>
    <w:p>
      <w:pPr>
        <w:widowControl w:val="0"/>
        <w:numPr>
          <w:ilvl w:val="0"/>
          <w:numId w:val="2"/>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2"/>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2"/>
        </w:numPr>
        <w:snapToGrid w:val="0"/>
        <w:spacing w:line="276" w:lineRule="auto"/>
        <w:jc w:val="both"/>
        <w:rPr>
          <w:rFonts w:ascii="宋体" w:hAnsi="宋体"/>
          <w:sz w:val="24"/>
        </w:rPr>
      </w:pPr>
      <w:r>
        <w:rPr>
          <w:rFonts w:hint="eastAsia" w:ascii="宋体" w:hAnsi="宋体"/>
          <w:sz w:val="24"/>
        </w:rPr>
        <w:t>投标方从事投标货物制造、销售以及售后服务经验不少于五年，注册资金必须在100万人民币以上；</w:t>
      </w:r>
    </w:p>
    <w:p>
      <w:pPr>
        <w:widowControl w:val="0"/>
        <w:numPr>
          <w:ilvl w:val="0"/>
          <w:numId w:val="2"/>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2"/>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2"/>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2"/>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2"/>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2"/>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2"/>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10"/>
        <w:widowControl w:val="0"/>
        <w:numPr>
          <w:ilvl w:val="0"/>
          <w:numId w:val="1"/>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10"/>
        <w:widowControl w:val="0"/>
        <w:spacing w:line="360" w:lineRule="auto"/>
        <w:ind w:firstLine="0" w:firstLineChars="0"/>
        <w:jc w:val="both"/>
        <w:rPr>
          <w:rFonts w:ascii="宋体" w:hAnsi="宋体"/>
          <w:b/>
          <w:sz w:val="24"/>
        </w:rPr>
      </w:pPr>
      <w:r>
        <w:rPr>
          <w:rFonts w:hint="eastAsia" w:ascii="宋体" w:hAnsi="宋体"/>
          <w:b/>
          <w:sz w:val="24"/>
        </w:rPr>
        <w:t>三、联络人及联系方式</w:t>
      </w:r>
    </w:p>
    <w:p>
      <w:pPr>
        <w:ind w:firstLine="480" w:firstLineChars="200"/>
        <w:rPr>
          <w:rFonts w:ascii="宋体" w:hAnsi="宋体"/>
          <w:sz w:val="24"/>
        </w:rPr>
      </w:pPr>
      <w:r>
        <w:rPr>
          <w:rFonts w:hint="eastAsia" w:ascii="宋体" w:hAnsi="宋体"/>
          <w:sz w:val="24"/>
        </w:rPr>
        <w:t>孙涛：电话19967308762（商务）邮箱：tao.sun@h-shgroup.com</w:t>
      </w:r>
    </w:p>
    <w:p>
      <w:pPr>
        <w:ind w:firstLine="480" w:firstLineChars="200"/>
        <w:rPr>
          <w:rFonts w:ascii="宋体" w:hAnsi="宋体"/>
          <w:sz w:val="24"/>
        </w:rPr>
      </w:pPr>
      <w:r>
        <w:rPr>
          <w:rFonts w:hint="eastAsia" w:ascii="宋体" w:hAnsi="宋体"/>
          <w:sz w:val="24"/>
        </w:rPr>
        <w:t>施建强：电话18143452060邮箱：jianqiang.shi@h-shgroup.com</w:t>
      </w:r>
    </w:p>
    <w:p>
      <w:pPr>
        <w:ind w:firstLine="480" w:firstLineChars="200"/>
        <w:rPr>
          <w:rFonts w:ascii="宋体" w:hAnsi="宋体"/>
          <w:sz w:val="24"/>
        </w:rPr>
      </w:pPr>
      <w:r>
        <w:rPr>
          <w:rFonts w:hint="eastAsia" w:ascii="宋体" w:hAnsi="宋体"/>
          <w:sz w:val="24"/>
        </w:rPr>
        <w:t>洪鹏：电话17605881755邮箱：peng.hong@h-shgroup.com</w:t>
      </w:r>
    </w:p>
    <w:p>
      <w:pPr>
        <w:ind w:left="479" w:leftChars="228"/>
        <w:rPr>
          <w:rFonts w:ascii="宋体" w:hAnsi="宋体"/>
          <w:sz w:val="24"/>
        </w:rPr>
      </w:pPr>
      <w:r>
        <w:rPr>
          <w:rFonts w:hint="eastAsia" w:ascii="宋体" w:hAnsi="宋体"/>
          <w:sz w:val="24"/>
        </w:rPr>
        <w:t>王根女：电话15868851564邮箱：gennv.wang@h-shgroup.com</w:t>
      </w:r>
      <w:r>
        <w:rPr>
          <w:rFonts w:hint="eastAsia" w:ascii="宋体" w:hAnsi="宋体"/>
          <w:sz w:val="24"/>
        </w:rPr>
        <w:br w:type="textWrapping"/>
      </w:r>
      <w:r>
        <w:rPr>
          <w:rFonts w:hint="eastAsia" w:ascii="宋体" w:hAnsi="宋体"/>
          <w:sz w:val="24"/>
        </w:rPr>
        <w:t>叶田：电话15158113038邮箱：tian.ye@h-shgroup.com</w:t>
      </w:r>
    </w:p>
    <w:p>
      <w:pPr>
        <w:ind w:firstLine="480" w:firstLineChars="200"/>
        <w:rPr>
          <w:rFonts w:ascii="宋体" w:hAnsi="宋体"/>
          <w:sz w:val="24"/>
        </w:rPr>
      </w:pPr>
      <w:r>
        <w:rPr>
          <w:rFonts w:hint="eastAsia" w:ascii="宋体" w:hAnsi="宋体"/>
          <w:sz w:val="24"/>
        </w:rPr>
        <w:t>陈雄：电话15088688632邮箱：xiong.chen@h-shgroup.com</w:t>
      </w:r>
    </w:p>
    <w:p>
      <w:pPr>
        <w:ind w:firstLine="600" w:firstLineChars="250"/>
        <w:rPr>
          <w:rFonts w:ascii="宋体" w:hAnsi="宋体"/>
          <w:sz w:val="24"/>
        </w:rPr>
      </w:pPr>
    </w:p>
    <w:p>
      <w:pPr>
        <w:pStyle w:val="10"/>
        <w:widowControl w:val="0"/>
        <w:spacing w:line="360" w:lineRule="auto"/>
        <w:ind w:firstLine="0" w:firstLineChars="0"/>
        <w:jc w:val="both"/>
        <w:rPr>
          <w:rFonts w:ascii="宋体" w:hAnsi="宋体"/>
          <w:b/>
          <w:sz w:val="24"/>
        </w:rPr>
      </w:pPr>
      <w:r>
        <w:rPr>
          <w:rFonts w:hint="eastAsia" w:ascii="宋体" w:hAnsi="宋体"/>
          <w:b/>
          <w:sz w:val="24"/>
        </w:rPr>
        <w:t>四、报名方式及需提供的资料</w:t>
      </w:r>
    </w:p>
    <w:p>
      <w:pPr>
        <w:pStyle w:val="10"/>
        <w:widowControl w:val="0"/>
        <w:tabs>
          <w:tab w:val="left" w:pos="426"/>
        </w:tabs>
        <w:spacing w:line="360" w:lineRule="auto"/>
        <w:ind w:firstLine="0" w:firstLineChars="0"/>
        <w:jc w:val="both"/>
        <w:rPr>
          <w:rFonts w:ascii="宋体" w:hAnsi="宋体"/>
          <w:sz w:val="24"/>
        </w:rPr>
      </w:pPr>
      <w:r>
        <w:rPr>
          <w:rFonts w:hint="eastAsia" w:ascii="宋体" w:hAnsi="宋体"/>
          <w:sz w:val="24"/>
        </w:rPr>
        <w:t>1. 报名表必须真实、详细填写；</w:t>
      </w:r>
    </w:p>
    <w:p>
      <w:pPr>
        <w:pStyle w:val="10"/>
        <w:widowControl w:val="0"/>
        <w:tabs>
          <w:tab w:val="left" w:pos="426"/>
        </w:tabs>
        <w:spacing w:line="360" w:lineRule="auto"/>
        <w:ind w:firstLine="0" w:firstLineChars="0"/>
        <w:jc w:val="both"/>
        <w:rPr>
          <w:rFonts w:ascii="宋体" w:hAnsi="宋体"/>
          <w:b/>
          <w:sz w:val="24"/>
        </w:rPr>
      </w:pPr>
      <w:r>
        <w:rPr>
          <w:rFonts w:hint="eastAsia" w:ascii="宋体" w:hAnsi="宋体"/>
          <w:bCs/>
          <w:sz w:val="24"/>
        </w:rPr>
        <w:t xml:space="preserve">2. </w:t>
      </w: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9"/>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。同时，报名表请同时提供word文档，所有文件请打包压缩成一个文件，文件命名为XX公司标段XX报名材料。</w:t>
      </w:r>
    </w:p>
    <w:p>
      <w:pPr>
        <w:pStyle w:val="10"/>
        <w:widowControl w:val="0"/>
        <w:tabs>
          <w:tab w:val="left" w:pos="426"/>
        </w:tabs>
        <w:spacing w:line="360" w:lineRule="auto"/>
        <w:ind w:firstLine="0" w:firstLineChars="0"/>
        <w:jc w:val="both"/>
        <w:rPr>
          <w:rFonts w:ascii="宋体" w:hAnsi="宋体"/>
          <w:sz w:val="24"/>
        </w:rPr>
      </w:pPr>
      <w:r>
        <w:rPr>
          <w:rFonts w:hint="eastAsia" w:ascii="宋体" w:hAnsi="宋体"/>
          <w:sz w:val="24"/>
        </w:rPr>
        <w:t>3. 若报名材料存在不真实，我司将取消未来5年内合作。</w:t>
      </w:r>
    </w:p>
    <w:p>
      <w:pPr>
        <w:pStyle w:val="10"/>
        <w:widowControl w:val="0"/>
        <w:tabs>
          <w:tab w:val="left" w:pos="426"/>
        </w:tabs>
        <w:spacing w:line="360" w:lineRule="auto"/>
        <w:ind w:firstLine="0" w:firstLineChars="0"/>
        <w:jc w:val="both"/>
        <w:rPr>
          <w:rFonts w:ascii="宋体" w:hAnsi="宋体"/>
          <w:sz w:val="24"/>
        </w:rPr>
      </w:pPr>
      <w:r>
        <w:rPr>
          <w:rFonts w:hint="eastAsia" w:ascii="宋体" w:hAnsi="宋体"/>
          <w:sz w:val="24"/>
        </w:rPr>
        <w:t>4.所要提供的资料至少包括以下文件：</w:t>
      </w:r>
    </w:p>
    <w:p>
      <w:pPr>
        <w:pStyle w:val="10"/>
        <w:widowControl w:val="0"/>
        <w:tabs>
          <w:tab w:val="left" w:pos="426"/>
        </w:tabs>
        <w:spacing w:line="360" w:lineRule="auto"/>
        <w:ind w:firstLine="0" w:firstLineChars="0"/>
        <w:jc w:val="both"/>
        <w:rPr>
          <w:rFonts w:ascii="宋体" w:hAnsi="宋体"/>
          <w:sz w:val="24"/>
        </w:rPr>
      </w:pPr>
      <w:r>
        <w:rPr>
          <w:rFonts w:hint="eastAsia" w:ascii="宋体" w:hAnsi="宋体"/>
          <w:sz w:val="24"/>
        </w:rPr>
        <w:t>1）投标人代表授权书（附件一）</w:t>
      </w:r>
    </w:p>
    <w:p>
      <w:pPr>
        <w:pStyle w:val="10"/>
        <w:widowControl w:val="0"/>
        <w:tabs>
          <w:tab w:val="left" w:pos="426"/>
        </w:tabs>
        <w:spacing w:line="360" w:lineRule="auto"/>
        <w:ind w:firstLine="0" w:firstLineChars="0"/>
        <w:jc w:val="both"/>
        <w:rPr>
          <w:rFonts w:ascii="宋体" w:hAnsi="宋体"/>
          <w:sz w:val="24"/>
        </w:rPr>
      </w:pPr>
      <w:r>
        <w:rPr>
          <w:rFonts w:hint="eastAsia" w:ascii="宋体" w:hAnsi="宋体"/>
          <w:sz w:val="24"/>
        </w:rPr>
        <w:t>2）供应商调查表（附件二）</w:t>
      </w:r>
    </w:p>
    <w:p>
      <w:pPr>
        <w:pStyle w:val="10"/>
        <w:widowControl w:val="0"/>
        <w:tabs>
          <w:tab w:val="left" w:pos="426"/>
        </w:tabs>
        <w:spacing w:line="360" w:lineRule="auto"/>
        <w:ind w:firstLine="0" w:firstLineChars="0"/>
        <w:jc w:val="both"/>
        <w:rPr>
          <w:rFonts w:ascii="宋体" w:hAnsi="宋体"/>
          <w:sz w:val="24"/>
        </w:rPr>
      </w:pPr>
      <w:r>
        <w:rPr>
          <w:rFonts w:hint="eastAsia" w:ascii="宋体" w:hAnsi="宋体"/>
          <w:sz w:val="24"/>
        </w:rPr>
        <w:t>3）投标承诺书（附件三）</w:t>
      </w:r>
    </w:p>
    <w:p>
      <w:pPr>
        <w:pStyle w:val="10"/>
        <w:widowControl w:val="0"/>
        <w:tabs>
          <w:tab w:val="left" w:pos="426"/>
        </w:tabs>
        <w:spacing w:line="360" w:lineRule="auto"/>
        <w:ind w:firstLine="0" w:firstLineChars="0"/>
        <w:jc w:val="both"/>
        <w:rPr>
          <w:rFonts w:ascii="宋体" w:hAnsi="宋体"/>
          <w:sz w:val="24"/>
        </w:rPr>
      </w:pPr>
      <w:r>
        <w:rPr>
          <w:rFonts w:hint="eastAsia" w:ascii="宋体" w:hAnsi="宋体"/>
          <w:sz w:val="24"/>
        </w:rPr>
        <w:t>4）投标人简介，包含公司规模、经营业绩、投标单位三年内用户清单等（附件四）</w:t>
      </w:r>
    </w:p>
    <w:p>
      <w:pPr>
        <w:pStyle w:val="10"/>
        <w:widowControl w:val="0"/>
        <w:tabs>
          <w:tab w:val="left" w:pos="426"/>
        </w:tabs>
        <w:spacing w:line="360" w:lineRule="auto"/>
        <w:ind w:firstLine="0" w:firstLineChars="0"/>
        <w:jc w:val="both"/>
        <w:rPr>
          <w:rFonts w:ascii="宋体" w:hAnsi="宋体"/>
          <w:sz w:val="24"/>
        </w:rPr>
      </w:pPr>
      <w:r>
        <w:rPr>
          <w:rFonts w:hint="eastAsia" w:ascii="宋体" w:hAnsi="宋体"/>
          <w:sz w:val="24"/>
        </w:rPr>
        <w:t>5）如投标人中标，需按照本标书协议模板签订合同（附件五）。</w:t>
      </w:r>
    </w:p>
    <w:p>
      <w:pPr>
        <w:pStyle w:val="10"/>
        <w:widowControl w:val="0"/>
        <w:tabs>
          <w:tab w:val="left" w:pos="426"/>
        </w:tabs>
        <w:spacing w:line="360" w:lineRule="auto"/>
        <w:ind w:firstLine="0" w:firstLineChars="0"/>
        <w:jc w:val="both"/>
        <w:rPr>
          <w:b/>
          <w:szCs w:val="21"/>
          <w:highlight w:val="green"/>
        </w:rPr>
      </w:pPr>
      <w:r>
        <w:rPr>
          <w:rFonts w:hint="eastAsia" w:ascii="宋体" w:hAnsi="宋体"/>
          <w:sz w:val="24"/>
        </w:rPr>
        <w:t>6）投标人认为必要的其他技术资料。</w:t>
      </w:r>
    </w:p>
    <w:p>
      <w:pPr>
        <w:pStyle w:val="10"/>
        <w:widowControl w:val="0"/>
        <w:spacing w:line="360" w:lineRule="auto"/>
        <w:ind w:firstLine="0" w:firstLineChars="0"/>
        <w:jc w:val="both"/>
        <w:rPr>
          <w:rFonts w:ascii="宋体" w:hAnsi="宋体"/>
          <w:b/>
          <w:sz w:val="24"/>
        </w:rPr>
      </w:pPr>
      <w:r>
        <w:rPr>
          <w:rFonts w:hint="eastAsia" w:ascii="宋体" w:hAnsi="宋体"/>
          <w:b/>
          <w:sz w:val="24"/>
        </w:rPr>
        <w:t>五、投标报价</w:t>
      </w:r>
    </w:p>
    <w:p>
      <w:pPr>
        <w:pStyle w:val="10"/>
        <w:widowControl w:val="0"/>
        <w:tabs>
          <w:tab w:val="left" w:pos="426"/>
        </w:tabs>
        <w:spacing w:line="276" w:lineRule="auto"/>
        <w:ind w:firstLine="0" w:firstLineChars="0"/>
        <w:jc w:val="both"/>
        <w:rPr>
          <w:rFonts w:ascii="宋体" w:hAnsi="宋体"/>
          <w:sz w:val="24"/>
        </w:rPr>
      </w:pPr>
      <w:r>
        <w:rPr>
          <w:rFonts w:hint="eastAsia" w:ascii="宋体" w:hAnsi="宋体"/>
          <w:sz w:val="24"/>
        </w:rPr>
        <w:t>1. 投标报价以人民币为结算货币。</w:t>
      </w:r>
    </w:p>
    <w:p>
      <w:pPr>
        <w:pStyle w:val="10"/>
        <w:widowControl w:val="0"/>
        <w:tabs>
          <w:tab w:val="left" w:pos="426"/>
        </w:tabs>
        <w:spacing w:line="276" w:lineRule="auto"/>
        <w:ind w:firstLine="0" w:firstLineChars="0"/>
        <w:jc w:val="both"/>
        <w:rPr>
          <w:rFonts w:ascii="宋体" w:hAnsi="宋体"/>
          <w:sz w:val="24"/>
        </w:rPr>
      </w:pPr>
      <w:r>
        <w:rPr>
          <w:rFonts w:hint="eastAsia" w:ascii="宋体" w:hAnsi="宋体"/>
          <w:sz w:val="24"/>
        </w:rPr>
        <w:t>2. 投标报价：含增值税（13％），包含货物的供应、运输、装卸、安装、调试以及售后服务等相关费用。</w:t>
      </w:r>
    </w:p>
    <w:p>
      <w:pPr>
        <w:pStyle w:val="10"/>
        <w:spacing w:line="276" w:lineRule="auto"/>
        <w:ind w:firstLine="0" w:firstLineChars="0"/>
        <w:rPr>
          <w:rFonts w:ascii="宋体" w:hAnsi="宋体"/>
          <w:sz w:val="24"/>
        </w:rPr>
      </w:pPr>
      <w:r>
        <w:rPr>
          <w:rFonts w:hint="eastAsia" w:ascii="宋体" w:hAnsi="宋体"/>
          <w:sz w:val="24"/>
        </w:rPr>
        <w:t>如遇税率政策调整，含税价格按照结标不含税到仓单价乘以调整后税率执行，并开具相应的增值税专用发票。</w:t>
      </w:r>
    </w:p>
    <w:p>
      <w:pPr>
        <w:pStyle w:val="10"/>
        <w:widowControl w:val="0"/>
        <w:spacing w:line="300" w:lineRule="auto"/>
        <w:ind w:firstLine="0" w:firstLineChars="0"/>
        <w:jc w:val="both"/>
        <w:rPr>
          <w:rFonts w:ascii="宋体" w:hAnsi="宋体"/>
          <w:sz w:val="24"/>
        </w:rPr>
      </w:pPr>
    </w:p>
    <w:p>
      <w:pPr>
        <w:pStyle w:val="10"/>
        <w:widowControl w:val="0"/>
        <w:spacing w:line="360" w:lineRule="auto"/>
        <w:ind w:firstLine="0" w:firstLineChars="0"/>
        <w:jc w:val="both"/>
        <w:rPr>
          <w:rFonts w:ascii="宋体" w:hAnsi="宋体"/>
          <w:b/>
          <w:sz w:val="24"/>
        </w:rPr>
      </w:pPr>
      <w:r>
        <w:rPr>
          <w:rFonts w:hint="eastAsia" w:ascii="宋体" w:hAnsi="宋体"/>
          <w:b/>
          <w:sz w:val="24"/>
        </w:rPr>
        <w:t>六、招标大致流程：</w:t>
      </w:r>
    </w:p>
    <w:p>
      <w:pPr>
        <w:pStyle w:val="10"/>
        <w:ind w:firstLine="0" w:firstLineChars="0"/>
        <w:rPr>
          <w:rFonts w:ascii="宋体" w:hAnsi="宋体"/>
          <w:sz w:val="24"/>
        </w:rPr>
      </w:pPr>
      <w:r>
        <w:rPr>
          <w:rFonts w:hint="eastAsia" w:ascii="宋体" w:hAnsi="宋体"/>
          <w:sz w:val="24"/>
        </w:rPr>
        <w:t>1. 本次采用线上招标的形式，各个环节通过邮件的方式通知。</w:t>
      </w:r>
    </w:p>
    <w:p>
      <w:pPr>
        <w:pStyle w:val="10"/>
        <w:ind w:firstLine="0" w:firstLineChars="0"/>
        <w:rPr>
          <w:rFonts w:ascii="宋体" w:hAnsi="宋体"/>
          <w:sz w:val="24"/>
        </w:rPr>
      </w:pPr>
      <w:r>
        <w:rPr>
          <w:rFonts w:hint="eastAsia" w:ascii="宋体" w:hAnsi="宋体"/>
          <w:sz w:val="24"/>
        </w:rPr>
        <w:t>大致流程：报名→初审→审核→技术沟通→报价→开标→结标→签订合同</w:t>
      </w:r>
    </w:p>
    <w:p>
      <w:pPr>
        <w:pStyle w:val="10"/>
        <w:ind w:firstLine="0" w:firstLineChars="0"/>
        <w:rPr>
          <w:rFonts w:ascii="宋体" w:hAnsi="宋体"/>
          <w:sz w:val="24"/>
        </w:rPr>
      </w:pPr>
      <w:r>
        <w:rPr>
          <w:rFonts w:hint="eastAsia" w:ascii="宋体" w:hAnsi="宋体"/>
          <w:sz w:val="24"/>
        </w:rPr>
        <w:t>特此公告！ 自公告之日起至2024年1月31日17：00（报名截至时间），接受报名咨询。</w:t>
      </w:r>
    </w:p>
    <w:p>
      <w:pPr>
        <w:pStyle w:val="10"/>
        <w:ind w:firstLine="0" w:firstLineChars="0"/>
        <w:rPr>
          <w:rFonts w:ascii="宋体" w:hAnsi="宋体"/>
          <w:sz w:val="24"/>
        </w:rPr>
      </w:pPr>
      <w:r>
        <w:rPr>
          <w:rFonts w:hint="eastAsia" w:ascii="宋体" w:hAnsi="宋体"/>
          <w:sz w:val="24"/>
        </w:rPr>
        <w:t>2. 开标程序：收到各投标方第一轮报价后即开始评标流程，评标由招标方设立的招标项目小组负责，预计进行2-3轮报价后，确认入围供应商，每一轮公布最低价并淘汰最高价，最终由招标小组就投标方进行资质、商务、技术和综合性等的审查、评估和比较，初步确定拟中标单位。</w:t>
      </w:r>
    </w:p>
    <w:p>
      <w:pPr>
        <w:pStyle w:val="10"/>
        <w:ind w:firstLine="0" w:firstLineChars="0"/>
        <w:rPr>
          <w:rFonts w:ascii="宋体" w:hAnsi="宋体"/>
          <w:sz w:val="24"/>
        </w:rPr>
      </w:pPr>
      <w:r>
        <w:rPr>
          <w:rFonts w:hint="eastAsia" w:ascii="宋体" w:hAnsi="宋体"/>
          <w:sz w:val="24"/>
        </w:rPr>
        <w:t>3. 结标：招标小组评标结束后，按本公司审批流程和权限由最终审批人审批确定中标单位及价格。</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2024年01月1</w:t>
      </w:r>
      <w:r>
        <w:rPr>
          <w:rFonts w:hint="eastAsia" w:ascii="宋体" w:hAnsi="宋体"/>
          <w:sz w:val="24"/>
          <w:lang w:val="en-US" w:eastAsia="zh-CN"/>
        </w:rPr>
        <w:t>9</w:t>
      </w:r>
      <w:r>
        <w:rPr>
          <w:rFonts w:hint="eastAsia" w:ascii="宋体" w:hAnsi="宋体"/>
          <w:sz w:val="24"/>
        </w:rPr>
        <w:t>日</w:t>
      </w:r>
    </w:p>
    <w:p>
      <w:pPr>
        <w:jc w:val="right"/>
        <w:rPr>
          <w:rFonts w:ascii="宋体" w:hAnsi="宋体"/>
          <w:b/>
          <w:color w:val="0000FF"/>
          <w:sz w:val="24"/>
        </w:rPr>
      </w:pPr>
    </w:p>
    <w:p>
      <w:pPr>
        <w:rPr>
          <w:rFonts w:ascii="宋体" w:hAnsi="宋体"/>
          <w:b/>
          <w:color w:val="0000FF"/>
          <w:sz w:val="24"/>
        </w:rPr>
      </w:pPr>
      <w:r>
        <w:rPr>
          <w:rFonts w:ascii="宋体" w:hAnsi="宋体"/>
          <w:b/>
          <w:color w:val="0000FF"/>
          <w:sz w:val="24"/>
        </w:rPr>
        <w:br w:type="page"/>
      </w: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1" w:name="_Hlk122601932"/>
      <w:r>
        <w:rPr>
          <w:rFonts w:hint="eastAsia" w:ascii="宋体" w:hAnsi="宋体"/>
          <w:b/>
          <w:sz w:val="28"/>
          <w:szCs w:val="28"/>
        </w:rPr>
        <w:t>香精二期项目设备招标</w:t>
      </w:r>
      <w:bookmarkEnd w:id="1"/>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sz w:val="24"/>
          <w:u w:val="none"/>
        </w:rPr>
        <w:t>香精二期项目设备招标</w:t>
      </w:r>
      <w:r>
        <w:rPr>
          <w:rFonts w:hint="eastAsia" w:ascii="宋体" w:hAnsi="宋体"/>
          <w:sz w:val="24"/>
          <w:u w:val="none"/>
          <w:lang w:val="en-US" w:eastAsia="zh-CN"/>
        </w:rPr>
        <w:t>标段</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color w:val="000000"/>
          <w:sz w:val="24"/>
          <w:u w:val="none"/>
        </w:rPr>
        <w:t>项目编号:HS240120），</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rPr>
          <w:rFonts w:ascii="微软雅黑" w:hAnsi="微软雅黑" w:eastAsia="微软雅黑"/>
          <w:sz w:val="36"/>
          <w:szCs w:val="36"/>
        </w:rPr>
      </w:pPr>
      <w:r>
        <w:rPr>
          <w:rFonts w:ascii="微软雅黑" w:hAnsi="微软雅黑" w:eastAsia="微软雅黑"/>
          <w:sz w:val="36"/>
          <w:szCs w:val="36"/>
        </w:rPr>
        <w:br w:type="page"/>
      </w:r>
    </w:p>
    <w:p>
      <w:pPr>
        <w:rPr>
          <w:rFonts w:ascii="宋体" w:hAnsi="宋体"/>
          <w:b/>
          <w:sz w:val="32"/>
          <w:szCs w:val="32"/>
        </w:rPr>
      </w:pPr>
      <w:r>
        <w:rPr>
          <w:rFonts w:hint="eastAsia" w:ascii="宋体" w:hAnsi="宋体"/>
          <w:b/>
          <w:szCs w:val="21"/>
        </w:rPr>
        <w:t>附件三：投标承诺书</w:t>
      </w:r>
    </w:p>
    <w:p>
      <w:pPr>
        <w:spacing w:line="360" w:lineRule="auto"/>
        <w:jc w:val="center"/>
        <w:rPr>
          <w:rFonts w:ascii="宋体" w:hAnsi="宋体"/>
          <w:b/>
          <w:sz w:val="32"/>
          <w:szCs w:val="32"/>
        </w:rPr>
      </w:pPr>
      <w:r>
        <w:rPr>
          <w:rFonts w:hint="eastAsia" w:ascii="宋体" w:hAnsi="宋体"/>
          <w:b/>
          <w:sz w:val="32"/>
          <w:szCs w:val="32"/>
        </w:rPr>
        <w:t>投 标 承 诺 书</w:t>
      </w:r>
    </w:p>
    <w:p>
      <w:pPr>
        <w:spacing w:line="300" w:lineRule="auto"/>
        <w:rPr>
          <w:rFonts w:ascii="宋体" w:hAnsi="宋体"/>
          <w:b/>
          <w:szCs w:val="21"/>
        </w:rPr>
      </w:pPr>
      <w:r>
        <w:rPr>
          <w:rFonts w:hint="eastAsia"/>
          <w:color w:val="000000"/>
          <w:szCs w:val="21"/>
        </w:rPr>
        <w:t>宏胜饮料集团有限公司</w:t>
      </w:r>
      <w:r>
        <w:rPr>
          <w:rFonts w:hint="eastAsia" w:ascii="宋体" w:hAnsi="宋体"/>
          <w:szCs w:val="21"/>
        </w:rPr>
        <w:t>：</w:t>
      </w:r>
    </w:p>
    <w:p>
      <w:pPr>
        <w:spacing w:line="300" w:lineRule="auto"/>
        <w:ind w:firstLine="420" w:firstLineChars="200"/>
        <w:rPr>
          <w:rFonts w:ascii="宋体" w:hAnsi="宋体"/>
        </w:rPr>
      </w:pPr>
      <w:r>
        <w:rPr>
          <w:rFonts w:hint="eastAsia" w:ascii="宋体" w:hAnsi="宋体"/>
        </w:rPr>
        <w:t>我们已仔细阅读贵司的《HS240120香精二期项目设备招标公告》，并完全理解。经认真研究，我们决定参加投标。特向贵司做出以下承诺：</w:t>
      </w:r>
    </w:p>
    <w:p>
      <w:pPr>
        <w:spacing w:line="300" w:lineRule="auto"/>
        <w:ind w:firstLine="420" w:firstLineChars="200"/>
        <w:rPr>
          <w:rFonts w:ascii="宋体" w:hAnsi="宋体"/>
        </w:rPr>
      </w:pPr>
      <w:r>
        <w:rPr>
          <w:rFonts w:hint="eastAsia" w:ascii="宋体" w:hAnsi="宋体"/>
        </w:rPr>
        <w:t>1、我们愿意遵照招标文件中的相关内容和合同条款以及其它一切要求投标。</w:t>
      </w:r>
    </w:p>
    <w:p>
      <w:pPr>
        <w:spacing w:line="300" w:lineRule="auto"/>
        <w:ind w:firstLine="420" w:firstLineChars="200"/>
        <w:rPr>
          <w:rFonts w:ascii="宋体" w:hAnsi="宋体"/>
        </w:rPr>
      </w:pPr>
      <w:r>
        <w:rPr>
          <w:rFonts w:hint="eastAsia" w:ascii="宋体" w:hAnsi="宋体"/>
        </w:rPr>
        <w:t>2、我们愿意提供招标文件要求的所有文件资料，并保证这些资料均为真实、完整、有效和合法的。</w:t>
      </w:r>
    </w:p>
    <w:p>
      <w:pPr>
        <w:spacing w:line="300" w:lineRule="auto"/>
        <w:ind w:firstLine="420" w:firstLineChars="200"/>
        <w:rPr>
          <w:rFonts w:ascii="宋体" w:hAnsi="宋体"/>
        </w:rPr>
      </w:pPr>
      <w:r>
        <w:rPr>
          <w:rFonts w:hint="eastAsia" w:ascii="宋体" w:hAnsi="宋体"/>
        </w:rPr>
        <w:t>3、我们愿意接受并配合贵司对整个招标过程进行的管理，若我们在投标过程中有任何违反招标文件的行为，愿意按照招标文件的规定接受贵司的扣罚。</w:t>
      </w:r>
    </w:p>
    <w:p>
      <w:pPr>
        <w:spacing w:line="300" w:lineRule="auto"/>
        <w:ind w:firstLine="420" w:firstLineChars="200"/>
        <w:rPr>
          <w:rFonts w:ascii="宋体" w:hAnsi="宋体"/>
        </w:rPr>
      </w:pPr>
      <w:r>
        <w:rPr>
          <w:rFonts w:hint="eastAsia" w:ascii="宋体" w:hAnsi="宋体"/>
        </w:rPr>
        <w:t>4、我们理解、尊重并接受贵方按照自身的实际需要设定招标程序，组织评标、决标，选择最适合贵司的中标人。因此，贵司不一定必须接受最低报价投标，对决标结果也没有解释的义务。</w:t>
      </w:r>
    </w:p>
    <w:p>
      <w:pPr>
        <w:spacing w:line="300" w:lineRule="auto"/>
        <w:ind w:firstLine="420" w:firstLineChars="200"/>
        <w:rPr>
          <w:rFonts w:ascii="宋体" w:hAnsi="宋体"/>
        </w:rPr>
      </w:pPr>
      <w:r>
        <w:rPr>
          <w:rFonts w:hint="eastAsia" w:ascii="宋体" w:hAnsi="宋体"/>
        </w:rPr>
        <w:t>5、如果我们中标，我们将严格履行招标、投标文件及双方签订的合同中规定的各项要求。</w:t>
      </w:r>
    </w:p>
    <w:p>
      <w:pPr>
        <w:spacing w:line="300" w:lineRule="auto"/>
        <w:ind w:firstLine="420" w:firstLineChars="200"/>
        <w:rPr>
          <w:rFonts w:ascii="宋体" w:hAnsi="宋体"/>
        </w:rPr>
      </w:pPr>
      <w:r>
        <w:rPr>
          <w:rFonts w:hint="eastAsia" w:ascii="宋体" w:hAnsi="宋体"/>
        </w:rPr>
        <w:t>6、若我们有下述任一项行为的，愿意赔偿由此给贵司（或实际采购公司等贵司关联公司）造成的一切损失，并同意贵司扣罚已缴纳的</w:t>
      </w:r>
      <w:r>
        <w:rPr>
          <w:rFonts w:hint="eastAsia" w:ascii="宋体" w:hAnsi="宋体"/>
          <w:u w:val="single"/>
        </w:rPr>
        <w:t xml:space="preserve">  </w:t>
      </w:r>
      <w:r>
        <w:rPr>
          <w:rFonts w:hint="eastAsia" w:ascii="宋体" w:hAnsi="宋体"/>
        </w:rPr>
        <w:t>万元投标保证金作为违约金：（1）我们提供的营业执照、资质证书、授权书等投标文件存在伪造、变造、虚假陈述等欺骗性内容的。（2）我们中标后不同意签订合同的</w:t>
      </w:r>
      <w:r>
        <w:rPr>
          <w:rFonts w:hint="eastAsia"/>
        </w:rPr>
        <w:t>。（3）恶意投标。（</w:t>
      </w:r>
      <w:r>
        <w:rPr>
          <w:rFonts w:hint="eastAsia" w:ascii="宋体" w:hAnsi="宋体"/>
        </w:rPr>
        <w:t>4）招标文件中另以“没收投标保证金”等方式表述的旨在扣罚投标保证金的情况。</w:t>
      </w:r>
    </w:p>
    <w:p>
      <w:pPr>
        <w:spacing w:line="300" w:lineRule="auto"/>
        <w:ind w:firstLine="420" w:firstLineChars="200"/>
        <w:rPr>
          <w:rFonts w:ascii="宋体" w:hAnsi="宋体"/>
        </w:rPr>
      </w:pPr>
      <w:r>
        <w:rPr>
          <w:rFonts w:hint="eastAsia" w:ascii="宋体" w:hAnsi="宋体"/>
        </w:rPr>
        <w:t>7、我们将对贵方招标文件所涉及的贵公司商业秘密严格保密，不会以任何形式传播、泄露招标文件的内容以及最后的招标结果。</w:t>
      </w:r>
    </w:p>
    <w:p>
      <w:pPr>
        <w:spacing w:line="300" w:lineRule="auto"/>
        <w:ind w:firstLine="420" w:firstLineChars="200"/>
        <w:rPr>
          <w:rFonts w:ascii="宋体" w:hAnsi="宋体"/>
        </w:rPr>
      </w:pPr>
    </w:p>
    <w:p>
      <w:pPr>
        <w:spacing w:line="300" w:lineRule="auto"/>
        <w:ind w:firstLine="480"/>
        <w:rPr>
          <w:rFonts w:ascii="宋体" w:hAnsi="宋体"/>
        </w:rPr>
      </w:pPr>
      <w:r>
        <w:rPr>
          <w:rFonts w:hint="eastAsia" w:ascii="宋体" w:hAnsi="宋体"/>
        </w:rPr>
        <w:t>特此承诺！</w:t>
      </w:r>
    </w:p>
    <w:p>
      <w:pPr>
        <w:ind w:firstLine="480"/>
        <w:rPr>
          <w:rFonts w:ascii="宋体" w:hAnsi="宋体"/>
        </w:rPr>
      </w:pPr>
    </w:p>
    <w:p>
      <w:pPr>
        <w:ind w:firstLine="480"/>
        <w:rPr>
          <w:rFonts w:ascii="宋体" w:hAnsi="宋体"/>
        </w:rPr>
      </w:pPr>
    </w:p>
    <w:p>
      <w:pPr>
        <w:ind w:firstLine="480"/>
        <w:rPr>
          <w:rFonts w:ascii="宋体" w:hAnsi="宋体"/>
        </w:rPr>
      </w:pPr>
    </w:p>
    <w:p>
      <w:pPr>
        <w:ind w:firstLine="480"/>
        <w:rPr>
          <w:rFonts w:ascii="宋体" w:hAnsi="宋体"/>
        </w:rPr>
      </w:pPr>
    </w:p>
    <w:p>
      <w:pPr>
        <w:ind w:firstLine="435"/>
        <w:rPr>
          <w:rFonts w:ascii="宋体" w:hAnsi="宋体"/>
          <w:b/>
        </w:rPr>
      </w:pPr>
      <w:r>
        <w:rPr>
          <w:rFonts w:hint="eastAsia" w:ascii="宋体" w:hAnsi="宋体"/>
          <w:b/>
        </w:rPr>
        <w:t>我们的联系方式：</w:t>
      </w:r>
    </w:p>
    <w:p>
      <w:pPr>
        <w:ind w:firstLine="435"/>
        <w:rPr>
          <w:rFonts w:ascii="宋体" w:hAnsi="宋体"/>
        </w:rPr>
      </w:pPr>
      <w:r>
        <w:rPr>
          <w:rFonts w:hint="eastAsia" w:ascii="宋体" w:hAnsi="宋体"/>
        </w:rPr>
        <w:t>投标单位：</w:t>
      </w:r>
    </w:p>
    <w:p>
      <w:pPr>
        <w:ind w:firstLine="435"/>
        <w:rPr>
          <w:rFonts w:ascii="宋体" w:hAnsi="宋体"/>
        </w:rPr>
      </w:pPr>
      <w:r>
        <w:rPr>
          <w:rFonts w:hint="eastAsia" w:ascii="宋体" w:hAnsi="宋体"/>
        </w:rPr>
        <w:t>地址：                                   联系人：</w:t>
      </w:r>
    </w:p>
    <w:p>
      <w:pPr>
        <w:ind w:firstLine="435"/>
        <w:rPr>
          <w:rFonts w:ascii="宋体" w:hAnsi="宋体"/>
        </w:rPr>
      </w:pPr>
      <w:r>
        <w:rPr>
          <w:rFonts w:hint="eastAsia" w:ascii="宋体" w:hAnsi="宋体"/>
        </w:rPr>
        <w:t>电话：                                   传真：</w:t>
      </w:r>
    </w:p>
    <w:p>
      <w:pPr>
        <w:ind w:firstLine="435"/>
        <w:rPr>
          <w:rFonts w:ascii="宋体" w:hAnsi="宋体"/>
        </w:rPr>
      </w:pPr>
      <w:r>
        <w:rPr>
          <w:rFonts w:hint="eastAsia" w:ascii="宋体" w:hAnsi="宋体"/>
        </w:rPr>
        <w:t>法定代表人：                             电子邮箱地址：</w:t>
      </w:r>
    </w:p>
    <w:p>
      <w:pPr>
        <w:ind w:firstLine="435"/>
        <w:rPr>
          <w:rFonts w:ascii="宋体" w:hAnsi="宋体"/>
        </w:rPr>
      </w:pPr>
    </w:p>
    <w:p>
      <w:pPr>
        <w:ind w:firstLine="435"/>
        <w:rPr>
          <w:rFonts w:ascii="宋体" w:hAnsi="宋体"/>
        </w:rPr>
      </w:pPr>
      <w:r>
        <w:rPr>
          <w:rFonts w:hint="eastAsia" w:ascii="宋体" w:hAnsi="宋体"/>
        </w:rPr>
        <w:t xml:space="preserve">                                         投标单位（公章）：</w:t>
      </w:r>
    </w:p>
    <w:p>
      <w:pPr>
        <w:ind w:firstLine="435"/>
        <w:rPr>
          <w:rFonts w:ascii="宋体" w:hAnsi="宋体"/>
        </w:rPr>
      </w:pPr>
      <w:r>
        <w:rPr>
          <w:rFonts w:hint="eastAsia" w:ascii="宋体" w:hAnsi="宋体"/>
        </w:rPr>
        <w:t xml:space="preserve">                                         法定代表人（签字）：</w:t>
      </w:r>
    </w:p>
    <w:p>
      <w:pPr>
        <w:ind w:firstLine="435"/>
        <w:rPr>
          <w:rFonts w:ascii="宋体" w:hAnsi="宋体"/>
        </w:rPr>
      </w:pPr>
      <w:r>
        <w:rPr>
          <w:rFonts w:hint="eastAsia" w:ascii="宋体" w:hAnsi="宋体"/>
        </w:rPr>
        <w:t xml:space="preserve">                                         委托代理人（签字）：</w:t>
      </w:r>
    </w:p>
    <w:p>
      <w:pPr>
        <w:ind w:left="435"/>
        <w:rPr>
          <w:rFonts w:ascii="宋体" w:hAnsi="宋体"/>
        </w:rPr>
      </w:pPr>
      <w:r>
        <w:rPr>
          <w:rFonts w:hint="eastAsia" w:ascii="宋体" w:hAnsi="宋体"/>
        </w:rPr>
        <w:t xml:space="preserve">                                         投标日期：</w:t>
      </w:r>
    </w:p>
    <w:p>
      <w:pPr>
        <w:rPr>
          <w:rFonts w:ascii="微软雅黑" w:hAnsi="微软雅黑" w:eastAsia="微软雅黑"/>
          <w:sz w:val="36"/>
          <w:szCs w:val="36"/>
        </w:rPr>
      </w:pPr>
      <w:r>
        <w:rPr>
          <w:rFonts w:ascii="微软雅黑" w:hAnsi="微软雅黑" w:eastAsia="微软雅黑"/>
          <w:sz w:val="36"/>
          <w:szCs w:val="36"/>
        </w:rPr>
        <w:br w:type="page"/>
      </w:r>
    </w:p>
    <w:p>
      <w:pPr>
        <w:adjustRightInd w:val="0"/>
        <w:snapToGrid w:val="0"/>
        <w:jc w:val="both"/>
        <w:rPr>
          <w:rFonts w:ascii="微软雅黑" w:hAnsi="微软雅黑"/>
          <w:sz w:val="36"/>
          <w:szCs w:val="36"/>
        </w:rPr>
      </w:pPr>
      <w:r>
        <w:rPr>
          <w:rFonts w:hint="eastAsia" w:ascii="宋体" w:hAnsi="宋体"/>
          <w:b/>
          <w:szCs w:val="21"/>
        </w:rPr>
        <w:t>附件四：投标人简介</w:t>
      </w: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2023年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2022年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2021年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6"/>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6"/>
        <w:tblW w:w="5000" w:type="pct"/>
        <w:tblInd w:w="0" w:type="dxa"/>
        <w:tblLayout w:type="autofit"/>
        <w:tblCellMar>
          <w:top w:w="0" w:type="dxa"/>
          <w:left w:w="108" w:type="dxa"/>
          <w:bottom w:w="0" w:type="dxa"/>
          <w:right w:w="108" w:type="dxa"/>
        </w:tblCellMar>
      </w:tblPr>
      <w:tblGrid>
        <w:gridCol w:w="778"/>
        <w:gridCol w:w="6408"/>
        <w:gridCol w:w="1342"/>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生产许可证副本及明细复印件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供货产品企业标准复印件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产品规格书</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产品配料表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海关卫生证书复印件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产品流通许可证（贸易或代理商提供）</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产品代理资格证复印件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标签自查表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标签样本</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其他特种行业证件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外检报告复印件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主要荣誉复印件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公司组织架构图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公司宣传册（包括供应商厂区照片和产品介绍），没有宣传册则提供厂区正面照片</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生产工艺流程图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r>
        <w:br w:type="page"/>
      </w:r>
    </w:p>
    <w:p>
      <w:pPr>
        <w:jc w:val="both"/>
        <w:rPr>
          <w:rFonts w:ascii="宋体" w:hAnsi="宋体"/>
          <w:b/>
          <w:szCs w:val="21"/>
        </w:rPr>
      </w:pPr>
      <w:r>
        <w:rPr>
          <w:rFonts w:hint="eastAsia" w:ascii="宋体" w:hAnsi="宋体"/>
          <w:b/>
          <w:szCs w:val="21"/>
        </w:rPr>
        <w:t>附件四：合同模板</w:t>
      </w:r>
    </w:p>
    <w:p>
      <w:pPr>
        <w:spacing w:after="312" w:afterLines="100"/>
        <w:jc w:val="center"/>
        <w:rPr>
          <w:rFonts w:ascii="宋体" w:hAnsi="宋体" w:cs="宋体"/>
          <w:kern w:val="0"/>
          <w:sz w:val="24"/>
        </w:rPr>
      </w:pPr>
      <w:r>
        <w:rPr>
          <w:rFonts w:hint="eastAsia" w:ascii="宋体" w:hAnsi="宋体" w:cs="宋体"/>
          <w:b/>
          <w:bCs/>
          <w:kern w:val="0"/>
          <w:sz w:val="36"/>
          <w:szCs w:val="36"/>
        </w:rPr>
        <w:t>通用设备购销合同</w:t>
      </w:r>
    </w:p>
    <w:p>
      <w:pPr>
        <w:jc w:val="center"/>
        <w:rPr>
          <w:rFonts w:ascii="宋体" w:hAnsi="宋体" w:cs="宋体"/>
          <w:kern w:val="0"/>
        </w:rPr>
      </w:pPr>
      <w:r>
        <w:rPr>
          <w:rFonts w:hint="eastAsia" w:ascii="宋体" w:hAnsi="宋体" w:cs="宋体"/>
          <w:kern w:val="0"/>
          <w:sz w:val="24"/>
        </w:rPr>
        <w:t xml:space="preserve">                      </w:t>
      </w:r>
      <w:r>
        <w:rPr>
          <w:rFonts w:hint="eastAsia" w:ascii="宋体" w:hAnsi="宋体" w:cs="宋体"/>
          <w:kern w:val="0"/>
          <w:szCs w:val="21"/>
        </w:rPr>
        <w:t>合</w:t>
      </w:r>
      <w:r>
        <w:rPr>
          <w:rFonts w:hint="eastAsia" w:ascii="宋体" w:hAnsi="宋体" w:cs="宋体"/>
          <w:kern w:val="0"/>
        </w:rPr>
        <w:t>同编号：</w:t>
      </w:r>
    </w:p>
    <w:p>
      <w:pPr>
        <w:jc w:val="center"/>
        <w:rPr>
          <w:rFonts w:ascii="宋体" w:hAnsi="宋体" w:cs="宋体"/>
          <w:kern w:val="0"/>
        </w:rPr>
      </w:pPr>
      <w:r>
        <w:rPr>
          <w:rFonts w:hint="eastAsia" w:ascii="宋体" w:hAnsi="宋体" w:cs="宋体"/>
          <w:kern w:val="0"/>
        </w:rPr>
        <w:t xml:space="preserve">                         签订地点：</w:t>
      </w:r>
    </w:p>
    <w:p>
      <w:pPr>
        <w:rPr>
          <w:rFonts w:ascii="宋体" w:hAnsi="宋体" w:cs="宋体"/>
          <w:color w:val="000000"/>
        </w:rPr>
      </w:pPr>
      <w:r>
        <w:rPr>
          <w:rFonts w:hint="eastAsia" w:ascii="宋体" w:hAnsi="宋体" w:cs="宋体"/>
          <w:kern w:val="0"/>
        </w:rPr>
        <w:t xml:space="preserve">                                               </w:t>
      </w:r>
      <w:r>
        <w:rPr>
          <w:rFonts w:hint="eastAsia" w:ascii="宋体" w:hAnsi="宋体" w:cs="宋体"/>
          <w:kern w:val="0"/>
          <w:szCs w:val="21"/>
        </w:rPr>
        <w:t>签订时间</w:t>
      </w:r>
      <w:r>
        <w:rPr>
          <w:rFonts w:hint="eastAsia" w:ascii="宋体" w:hAnsi="宋体" w:cs="宋体"/>
          <w:kern w:val="0"/>
        </w:rPr>
        <w:t>：     年   月   日</w:t>
      </w:r>
    </w:p>
    <w:p>
      <w:pPr>
        <w:spacing w:before="156" w:beforeLines="50" w:after="156" w:afterLines="50" w:line="360" w:lineRule="auto"/>
        <w:rPr>
          <w:rFonts w:ascii="宋体" w:hAnsi="宋体" w:cs="宋体"/>
        </w:rPr>
      </w:pPr>
      <w:r>
        <w:rPr>
          <w:rFonts w:hint="eastAsia" w:ascii="宋体" w:hAnsi="宋体" w:cs="宋体"/>
        </w:rPr>
        <w:t>甲方（需方）：</w:t>
      </w:r>
    </w:p>
    <w:p>
      <w:pPr>
        <w:spacing w:before="156" w:beforeLines="50" w:after="156" w:afterLines="50" w:line="360" w:lineRule="auto"/>
        <w:rPr>
          <w:rFonts w:ascii="宋体" w:hAnsi="宋体" w:cs="宋体"/>
        </w:rPr>
      </w:pPr>
      <w:r>
        <w:rPr>
          <w:rFonts w:hint="eastAsia" w:ascii="宋体" w:hAnsi="宋体" w:cs="宋体"/>
        </w:rPr>
        <w:t>乙方（供方）：</w:t>
      </w:r>
    </w:p>
    <w:p>
      <w:pPr>
        <w:spacing w:before="312" w:beforeLines="100" w:line="288" w:lineRule="auto"/>
        <w:ind w:firstLine="420" w:firstLineChars="200"/>
        <w:rPr>
          <w:rFonts w:ascii="宋体" w:hAnsi="宋体" w:cs="宋体"/>
        </w:rPr>
      </w:pPr>
      <w:r>
        <w:rPr>
          <w:rFonts w:hint="eastAsia" w:ascii="宋体" w:hAnsi="宋体" w:cs="宋体"/>
        </w:rPr>
        <w:t>根据《中华人民共和国民法典》及有关法律、法规规定，甲、乙双方本着平等、自愿、公平、互惠互利和诚实守信的原则，设备购销的有关事宜协商一致订立本合同，甲乙双方共同遵守履行。</w:t>
      </w:r>
    </w:p>
    <w:p>
      <w:pPr>
        <w:numPr>
          <w:ilvl w:val="0"/>
          <w:numId w:val="3"/>
        </w:numPr>
        <w:spacing w:before="156" w:beforeLines="50" w:after="156" w:afterLines="50" w:line="288" w:lineRule="auto"/>
        <w:jc w:val="center"/>
        <w:rPr>
          <w:rFonts w:ascii="宋体" w:hAnsi="宋体" w:cs="宋体"/>
          <w:b/>
          <w:bCs/>
          <w:sz w:val="24"/>
        </w:rPr>
      </w:pPr>
      <w:r>
        <w:rPr>
          <w:rFonts w:hint="eastAsia" w:ascii="宋体" w:hAnsi="宋体" w:cs="宋体"/>
          <w:b/>
          <w:bCs/>
          <w:sz w:val="24"/>
        </w:rPr>
        <w:t>合同基本条款</w:t>
      </w:r>
    </w:p>
    <w:p>
      <w:pPr>
        <w:tabs>
          <w:tab w:val="left" w:pos="495"/>
        </w:tabs>
        <w:spacing w:line="288" w:lineRule="auto"/>
        <w:rPr>
          <w:rFonts w:ascii="宋体" w:hAnsi="宋体" w:cs="宋体"/>
          <w:b/>
          <w:bCs/>
          <w:szCs w:val="21"/>
          <w:lang w:bidi="zh-TW"/>
        </w:rPr>
      </w:pPr>
      <w:r>
        <w:rPr>
          <w:rFonts w:hint="eastAsia" w:ascii="宋体" w:hAnsi="宋体" w:cs="宋体"/>
          <w:b/>
          <w:bCs/>
          <w:color w:val="000000"/>
          <w:szCs w:val="21"/>
          <w:lang w:bidi="zh-TW"/>
        </w:rPr>
        <w:t>第一条</w:t>
      </w:r>
      <w:r>
        <w:rPr>
          <w:rFonts w:hint="eastAsia" w:ascii="宋体" w:hAnsi="宋体" w:cs="宋体"/>
          <w:b/>
          <w:bCs/>
          <w:color w:val="000000"/>
          <w:szCs w:val="21"/>
          <w:lang w:val="zh-TW" w:eastAsia="zh-TW" w:bidi="zh-TW"/>
        </w:rPr>
        <w:t>、</w:t>
      </w:r>
      <w:r>
        <w:rPr>
          <w:rFonts w:hint="eastAsia" w:ascii="宋体" w:hAnsi="宋体" w:cs="宋体"/>
          <w:b/>
          <w:bCs/>
          <w:color w:val="000000"/>
          <w:szCs w:val="21"/>
          <w:lang w:bidi="zh-TW"/>
        </w:rPr>
        <w:t>合同内容</w:t>
      </w:r>
    </w:p>
    <w:p>
      <w:pPr>
        <w:spacing w:line="288" w:lineRule="auto"/>
        <w:ind w:firstLine="420"/>
        <w:rPr>
          <w:rFonts w:ascii="宋体" w:hAnsi="宋体" w:cs="宋体"/>
          <w:color w:val="000000"/>
          <w:szCs w:val="20"/>
        </w:rPr>
      </w:pPr>
      <w:r>
        <w:rPr>
          <w:rFonts w:hint="eastAsia" w:ascii="宋体" w:hAnsi="宋体" w:cs="宋体"/>
          <w:color w:val="000000"/>
          <w:szCs w:val="21"/>
          <w:lang w:val="zh-TW" w:bidi="zh-TW"/>
        </w:rPr>
        <w:t>1.甲方依据本合同的规定向乙方采购相关设备，乙方按照本合同的要求向乙方提供相应的产品与服务。</w:t>
      </w:r>
    </w:p>
    <w:p>
      <w:pPr>
        <w:spacing w:line="288" w:lineRule="auto"/>
        <w:ind w:firstLine="420"/>
        <w:rPr>
          <w:rFonts w:ascii="宋体" w:hAnsi="宋体" w:cs="宋体"/>
          <w:lang w:val="zh-TW" w:bidi="zh-TW"/>
        </w:rPr>
      </w:pPr>
      <w:r>
        <w:rPr>
          <w:rFonts w:hint="eastAsia" w:ascii="宋体" w:hAnsi="宋体" w:cs="宋体"/>
        </w:rPr>
        <w:t>2.品名、规格、数量、价格、税率、交货期等</w:t>
      </w:r>
      <w:r>
        <w:rPr>
          <w:rFonts w:hint="eastAsia" w:ascii="宋体" w:hAnsi="宋体" w:cs="宋体"/>
          <w:szCs w:val="21"/>
        </w:rPr>
        <w:t>具体明细详见附件一《设备清单》。</w:t>
      </w:r>
    </w:p>
    <w:p>
      <w:pPr>
        <w:tabs>
          <w:tab w:val="left" w:pos="495"/>
        </w:tabs>
        <w:spacing w:line="288" w:lineRule="auto"/>
        <w:rPr>
          <w:rFonts w:ascii="宋体" w:hAnsi="宋体" w:cs="宋体"/>
          <w:kern w:val="0"/>
          <w:szCs w:val="21"/>
          <w:lang w:val="zh-TW" w:bidi="zh-TW"/>
        </w:rPr>
      </w:pPr>
      <w:r>
        <w:rPr>
          <w:rFonts w:hint="eastAsia" w:ascii="宋体" w:hAnsi="宋体" w:cs="宋体"/>
          <w:b/>
          <w:bCs/>
          <w:color w:val="000000"/>
          <w:szCs w:val="21"/>
          <w:lang w:bidi="zh-TW"/>
        </w:rPr>
        <w:t>第二条、合同期限：</w:t>
      </w:r>
      <w:r>
        <w:rPr>
          <w:rFonts w:hint="eastAsia" w:ascii="宋体" w:hAnsi="宋体" w:cs="宋体"/>
          <w:kern w:val="0"/>
          <w:szCs w:val="21"/>
          <w:lang w:val="zh-TW" w:bidi="zh-TW"/>
        </w:rPr>
        <w:t>自</w:t>
      </w:r>
      <w:r>
        <w:rPr>
          <w:rFonts w:hint="eastAsia" w:ascii="宋体" w:hAnsi="宋体" w:cs="宋体"/>
          <w:kern w:val="0"/>
          <w:szCs w:val="21"/>
          <w:lang w:bidi="zh-TW"/>
        </w:rPr>
        <w:t xml:space="preserve">       </w:t>
      </w:r>
      <w:r>
        <w:rPr>
          <w:rFonts w:hint="eastAsia" w:ascii="宋体" w:hAnsi="宋体" w:cs="宋体"/>
          <w:kern w:val="0"/>
          <w:szCs w:val="21"/>
          <w:lang w:val="zh-TW" w:bidi="zh-TW"/>
        </w:rPr>
        <w:t>年</w:t>
      </w:r>
      <w:r>
        <w:rPr>
          <w:rFonts w:hint="eastAsia" w:ascii="宋体" w:hAnsi="宋体" w:cs="宋体"/>
          <w:kern w:val="0"/>
          <w:szCs w:val="21"/>
          <w:lang w:bidi="zh-TW"/>
        </w:rPr>
        <w:t xml:space="preserve">    </w:t>
      </w:r>
      <w:r>
        <w:rPr>
          <w:rFonts w:hint="eastAsia" w:ascii="宋体" w:hAnsi="宋体" w:cs="宋体"/>
          <w:kern w:val="0"/>
          <w:szCs w:val="21"/>
          <w:lang w:val="zh-TW" w:bidi="zh-TW"/>
        </w:rPr>
        <w:t>月</w:t>
      </w:r>
      <w:r>
        <w:rPr>
          <w:rFonts w:hint="eastAsia" w:ascii="宋体" w:hAnsi="宋体" w:cs="宋体"/>
          <w:kern w:val="0"/>
          <w:szCs w:val="21"/>
          <w:lang w:bidi="zh-TW"/>
        </w:rPr>
        <w:t xml:space="preserve">    </w:t>
      </w:r>
      <w:r>
        <w:rPr>
          <w:rFonts w:hint="eastAsia" w:ascii="宋体" w:hAnsi="宋体" w:cs="宋体"/>
          <w:kern w:val="0"/>
          <w:szCs w:val="21"/>
          <w:lang w:val="zh-TW" w:bidi="zh-TW"/>
        </w:rPr>
        <w:t>日至</w:t>
      </w:r>
      <w:r>
        <w:rPr>
          <w:rFonts w:hint="eastAsia" w:ascii="宋体" w:hAnsi="宋体" w:cs="宋体"/>
          <w:kern w:val="0"/>
          <w:szCs w:val="21"/>
          <w:lang w:bidi="zh-TW"/>
        </w:rPr>
        <w:t xml:space="preserve">       </w:t>
      </w:r>
      <w:r>
        <w:rPr>
          <w:rFonts w:hint="eastAsia" w:ascii="宋体" w:hAnsi="宋体" w:cs="宋体"/>
          <w:kern w:val="0"/>
          <w:szCs w:val="21"/>
          <w:lang w:val="zh-TW" w:bidi="zh-TW"/>
        </w:rPr>
        <w:t>年</w:t>
      </w:r>
      <w:r>
        <w:rPr>
          <w:rFonts w:hint="eastAsia" w:ascii="宋体" w:hAnsi="宋体" w:cs="宋体"/>
          <w:kern w:val="0"/>
          <w:szCs w:val="21"/>
          <w:lang w:bidi="zh-TW"/>
        </w:rPr>
        <w:t xml:space="preserve">    </w:t>
      </w:r>
      <w:r>
        <w:rPr>
          <w:rFonts w:hint="eastAsia" w:ascii="宋体" w:hAnsi="宋体" w:cs="宋体"/>
          <w:kern w:val="0"/>
          <w:szCs w:val="21"/>
          <w:lang w:val="zh-TW" w:bidi="zh-TW"/>
        </w:rPr>
        <w:t>月</w:t>
      </w:r>
      <w:r>
        <w:rPr>
          <w:rFonts w:hint="eastAsia" w:ascii="宋体" w:hAnsi="宋体" w:cs="宋体"/>
          <w:kern w:val="0"/>
          <w:szCs w:val="21"/>
          <w:lang w:bidi="zh-TW"/>
        </w:rPr>
        <w:t xml:space="preserve">    </w:t>
      </w:r>
      <w:r>
        <w:rPr>
          <w:rFonts w:hint="eastAsia" w:ascii="宋体" w:hAnsi="宋体" w:cs="宋体"/>
          <w:kern w:val="0"/>
          <w:szCs w:val="21"/>
          <w:lang w:val="zh-TW" w:bidi="zh-TW"/>
        </w:rPr>
        <w:t>日届满。</w:t>
      </w:r>
    </w:p>
    <w:p>
      <w:pPr>
        <w:tabs>
          <w:tab w:val="left" w:pos="495"/>
        </w:tabs>
        <w:spacing w:line="288" w:lineRule="auto"/>
        <w:rPr>
          <w:rFonts w:ascii="宋体" w:hAnsi="宋体" w:cs="宋体"/>
          <w:b/>
          <w:bCs/>
          <w:szCs w:val="21"/>
          <w:lang w:val="zh-TW" w:bidi="zh-TW"/>
        </w:rPr>
      </w:pPr>
      <w:r>
        <w:rPr>
          <w:rFonts w:hint="eastAsia" w:ascii="宋体" w:hAnsi="宋体" w:cs="宋体"/>
          <w:b/>
          <w:bCs/>
          <w:color w:val="000000"/>
          <w:szCs w:val="21"/>
          <w:lang w:bidi="zh-TW"/>
        </w:rPr>
        <w:t>第三条</w:t>
      </w:r>
      <w:r>
        <w:rPr>
          <w:rFonts w:hint="eastAsia" w:ascii="宋体" w:hAnsi="宋体" w:cs="宋体"/>
          <w:b/>
          <w:bCs/>
          <w:color w:val="000000"/>
          <w:szCs w:val="21"/>
          <w:lang w:val="zh-TW" w:bidi="zh-TW"/>
        </w:rPr>
        <w:t>、合同费用及支付方式</w:t>
      </w:r>
    </w:p>
    <w:p>
      <w:pPr>
        <w:tabs>
          <w:tab w:val="left" w:pos="790"/>
        </w:tabs>
        <w:spacing w:line="288" w:lineRule="auto"/>
        <w:ind w:firstLine="420"/>
        <w:rPr>
          <w:rFonts w:ascii="宋体" w:hAnsi="宋体" w:cs="宋体"/>
          <w:color w:val="000000"/>
          <w:szCs w:val="21"/>
          <w:lang w:val="zh-TW" w:bidi="zh-TW"/>
        </w:rPr>
      </w:pPr>
      <w:bookmarkStart w:id="2" w:name="bookmark8"/>
      <w:r>
        <w:rPr>
          <w:rFonts w:hint="eastAsia" w:ascii="宋体" w:hAnsi="宋体" w:cs="宋体"/>
          <w:color w:val="000000"/>
          <w:szCs w:val="21"/>
          <w:lang w:val="zh-TW" w:bidi="zh-TW"/>
        </w:rPr>
        <w:t>1.合同价格：详见附件一《设备清单》。</w:t>
      </w:r>
    </w:p>
    <w:p>
      <w:pPr>
        <w:spacing w:line="288" w:lineRule="auto"/>
        <w:ind w:firstLine="420"/>
        <w:rPr>
          <w:rFonts w:ascii="宋体" w:hAnsi="宋体" w:cs="宋体"/>
          <w:lang w:val="zh-TW" w:bidi="zh-TW"/>
        </w:rPr>
      </w:pPr>
      <w:r>
        <w:rPr>
          <w:rFonts w:hint="eastAsia" w:ascii="宋体" w:hAnsi="宋体" w:cs="宋体"/>
          <w:lang w:val="zh-TW" w:bidi="zh-TW"/>
        </w:rPr>
        <w:t>2.履约保证金：</w:t>
      </w:r>
    </w:p>
    <w:p>
      <w:pPr>
        <w:spacing w:line="288" w:lineRule="auto"/>
        <w:ind w:firstLine="420"/>
        <w:rPr>
          <w:rFonts w:ascii="宋体" w:hAnsi="宋体" w:cs="宋体"/>
          <w:lang w:bidi="zh-TW"/>
        </w:rPr>
      </w:pPr>
      <w:r>
        <w:rPr>
          <w:rFonts w:hint="eastAsia" w:ascii="宋体" w:hAnsi="宋体" w:cs="宋体"/>
          <w:lang w:val="zh-TW" w:bidi="zh-TW"/>
        </w:rPr>
        <w:t>（1）</w:t>
      </w:r>
      <w:r>
        <w:rPr>
          <w:rFonts w:hint="eastAsia" w:ascii="宋体" w:hAnsi="宋体" w:cs="宋体"/>
          <w:lang w:bidi="zh-TW"/>
        </w:rPr>
        <w:t>乙方同意向甲方交纳____万元履约保证金。履约保证金采取以下第（   ）交付方式：</w:t>
      </w:r>
    </w:p>
    <w:p>
      <w:pPr>
        <w:spacing w:line="288" w:lineRule="auto"/>
        <w:ind w:firstLine="420"/>
        <w:rPr>
          <w:rFonts w:ascii="宋体" w:hAnsi="宋体" w:cs="宋体"/>
          <w:lang w:bidi="zh-TW"/>
        </w:rPr>
      </w:pPr>
      <w:r>
        <w:rPr>
          <w:rFonts w:hint="eastAsia" w:ascii="宋体" w:hAnsi="宋体" w:cs="宋体"/>
          <w:lang w:bidi="zh-TW"/>
        </w:rPr>
        <w:t>1)本协议签订后7个工作日内交付；</w:t>
      </w:r>
    </w:p>
    <w:p>
      <w:pPr>
        <w:spacing w:line="288" w:lineRule="auto"/>
        <w:ind w:firstLine="420"/>
        <w:rPr>
          <w:rFonts w:ascii="宋体" w:hAnsi="宋体" w:cs="宋体"/>
          <w:lang w:bidi="zh-TW"/>
        </w:rPr>
      </w:pPr>
      <w:r>
        <w:rPr>
          <w:rFonts w:hint="eastAsia" w:ascii="宋体" w:hAnsi="宋体" w:cs="宋体"/>
          <w:lang w:bidi="zh-TW"/>
        </w:rPr>
        <w:t>2)在应付货款中扣除；</w:t>
      </w:r>
    </w:p>
    <w:p>
      <w:pPr>
        <w:spacing w:line="288" w:lineRule="auto"/>
        <w:ind w:firstLine="420"/>
        <w:rPr>
          <w:rFonts w:ascii="宋体" w:hAnsi="宋体" w:cs="宋体"/>
          <w:lang w:bidi="zh-TW"/>
        </w:rPr>
      </w:pPr>
      <w:r>
        <w:rPr>
          <w:rFonts w:hint="eastAsia" w:ascii="宋体" w:hAnsi="宋体" w:cs="宋体"/>
          <w:lang w:bidi="zh-TW"/>
        </w:rPr>
        <w:t>3)投标保证金直接划转。</w:t>
      </w:r>
    </w:p>
    <w:p>
      <w:pPr>
        <w:spacing w:line="288" w:lineRule="auto"/>
        <w:ind w:firstLine="420"/>
        <w:rPr>
          <w:rFonts w:ascii="宋体" w:hAnsi="宋体" w:cs="宋体"/>
          <w:lang w:bidi="zh-TW"/>
        </w:rPr>
      </w:pPr>
      <w:r>
        <w:rPr>
          <w:rFonts w:hint="eastAsia" w:ascii="宋体" w:hAnsi="宋体" w:cs="宋体"/>
          <w:lang w:bidi="zh-TW"/>
        </w:rPr>
        <w:t>（2）乙方执行合同过程中，因产品、服务质量问题等违约行为，而需要向甲方支付违约金、赔偿金的，甲方有权直接从履约保证金中扣除，但甲方应当及时通知乙方。履约保证金被扣除后乙方应在三个工作日内补足。履约保证金在合同执行完毕后无息退还。</w:t>
      </w:r>
    </w:p>
    <w:bookmarkEnd w:id="2"/>
    <w:p>
      <w:pPr>
        <w:tabs>
          <w:tab w:val="left" w:pos="790"/>
        </w:tabs>
        <w:spacing w:line="288" w:lineRule="auto"/>
        <w:ind w:firstLine="420" w:firstLineChars="200"/>
        <w:rPr>
          <w:rFonts w:ascii="宋体" w:hAnsi="宋体" w:cs="宋体"/>
          <w:color w:val="000000"/>
          <w:szCs w:val="21"/>
          <w:lang w:val="zh-TW" w:bidi="zh-TW"/>
        </w:rPr>
      </w:pPr>
      <w:r>
        <w:rPr>
          <w:rFonts w:hint="eastAsia" w:ascii="宋体" w:hAnsi="宋体" w:cs="宋体"/>
          <w:color w:val="000000"/>
          <w:szCs w:val="21"/>
          <w:lang w:val="zh-TW" w:bidi="zh-TW"/>
        </w:rPr>
        <w:t>3.支付方式：</w:t>
      </w:r>
    </w:p>
    <w:p>
      <w:pPr>
        <w:tabs>
          <w:tab w:val="left" w:pos="790"/>
        </w:tabs>
        <w:spacing w:line="288" w:lineRule="auto"/>
        <w:ind w:firstLine="420" w:firstLineChars="200"/>
        <w:rPr>
          <w:rFonts w:ascii="宋体" w:hAnsi="宋体" w:cs="宋体"/>
          <w:szCs w:val="21"/>
          <w:lang w:bidi="zh-TW"/>
        </w:rPr>
      </w:pPr>
      <w:r>
        <w:rPr>
          <w:rFonts w:hint="eastAsia" w:ascii="宋体" w:hAnsi="宋体" w:cs="宋体"/>
          <w:color w:val="000000"/>
          <w:szCs w:val="21"/>
          <w:lang w:val="zh-TW" w:bidi="zh-TW"/>
        </w:rPr>
        <w:t>（1）</w:t>
      </w:r>
      <w:r>
        <w:rPr>
          <w:rFonts w:hint="eastAsia" w:ascii="宋体" w:hAnsi="宋体" w:cs="宋体"/>
          <w:szCs w:val="21"/>
          <w:lang w:val="zh-TW" w:bidi="zh-TW"/>
        </w:rPr>
        <w:t>合同项下所有设备乙方送货到甲方指定地点，甲方对设备规格、数量、外观质量验收合格后，凭甲方签署的开箱单，支付应付款项_____%的货款。所有设备调试完毕，</w:t>
      </w:r>
      <w:r>
        <w:rPr>
          <w:rFonts w:hint="eastAsia" w:ascii="宋体" w:hAnsi="宋体" w:cs="宋体"/>
          <w:szCs w:val="21"/>
          <w:lang w:bidi="zh-TW"/>
        </w:rPr>
        <w:t>初步性能验收合格后______天内，凭甲方签署的调试验收单，支付应付款项____%货款。所有设备运行______年无异议，需方向供方支付剩余_____%货款。</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（2）本合同的费用/货款由甲方向乙方以</w:t>
      </w:r>
      <w:r>
        <w:rPr>
          <w:rFonts w:hint="eastAsia" w:ascii="宋体" w:hAnsi="宋体" w:cs="宋体"/>
          <w:szCs w:val="21"/>
          <w:u w:val="single"/>
          <w:lang w:bidi="zh-TW"/>
        </w:rPr>
        <w:t xml:space="preserve">  转账  </w:t>
      </w:r>
      <w:r>
        <w:rPr>
          <w:rFonts w:hint="eastAsia" w:ascii="宋体" w:hAnsi="宋体" w:cs="宋体"/>
          <w:szCs w:val="21"/>
          <w:lang w:bidi="zh-TW"/>
        </w:rPr>
        <w:t>方式支付。</w:t>
      </w:r>
    </w:p>
    <w:p>
      <w:pPr>
        <w:tabs>
          <w:tab w:val="left" w:pos="790"/>
        </w:tabs>
        <w:spacing w:line="288" w:lineRule="auto"/>
        <w:ind w:firstLine="840" w:firstLineChars="400"/>
        <w:rPr>
          <w:rFonts w:ascii="宋体" w:hAnsi="宋体" w:cs="宋体"/>
          <w:szCs w:val="21"/>
          <w:lang w:bidi="zh-TW"/>
        </w:rPr>
      </w:pPr>
      <w:r>
        <w:rPr>
          <w:rFonts w:hint="eastAsia" w:ascii="宋体" w:hAnsi="宋体" w:cs="宋体"/>
          <w:szCs w:val="21"/>
          <w:lang w:bidi="zh-TW"/>
        </w:rPr>
        <w:t>乙方单位名称：</w:t>
      </w:r>
    </w:p>
    <w:p>
      <w:pPr>
        <w:tabs>
          <w:tab w:val="left" w:pos="790"/>
        </w:tabs>
        <w:spacing w:line="288" w:lineRule="auto"/>
        <w:ind w:firstLine="840" w:firstLineChars="400"/>
        <w:rPr>
          <w:rFonts w:ascii="宋体" w:hAnsi="宋体" w:cs="宋体"/>
          <w:szCs w:val="21"/>
          <w:lang w:bidi="zh-TW"/>
        </w:rPr>
      </w:pPr>
      <w:r>
        <w:rPr>
          <w:rFonts w:hint="eastAsia" w:ascii="宋体" w:hAnsi="宋体" w:cs="宋体"/>
          <w:szCs w:val="21"/>
          <w:lang w:bidi="zh-TW"/>
        </w:rPr>
        <w:t>乙方开户银行：</w:t>
      </w:r>
    </w:p>
    <w:p>
      <w:pPr>
        <w:tabs>
          <w:tab w:val="left" w:pos="790"/>
        </w:tabs>
        <w:spacing w:line="288" w:lineRule="auto"/>
        <w:ind w:firstLine="840" w:firstLineChars="400"/>
        <w:rPr>
          <w:rFonts w:ascii="宋体" w:hAnsi="宋体" w:cs="宋体"/>
          <w:szCs w:val="21"/>
          <w:lang w:bidi="zh-TW"/>
        </w:rPr>
      </w:pPr>
      <w:r>
        <w:rPr>
          <w:rFonts w:hint="eastAsia" w:ascii="宋体" w:hAnsi="宋体" w:cs="宋体"/>
          <w:szCs w:val="21"/>
          <w:lang w:bidi="zh-TW"/>
        </w:rPr>
        <w:t>乙方银行帐号：</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4.乙方应当提供符合甲方要求的真实、有效的增值税专用发票，否则因发票产生的一切损失由乙方承担，如造成发票遗失，甲方概不负责。乙方迟延提供发票，或提供的发票不符合甲方要求，则甲方可拒绝付款并不承担违约责任。</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5.</w:t>
      </w:r>
      <w:r>
        <w:rPr>
          <w:rFonts w:hint="eastAsia"/>
        </w:rPr>
        <w:t xml:space="preserve"> </w:t>
      </w:r>
      <w:r>
        <w:rPr>
          <w:rFonts w:hint="eastAsia" w:ascii="宋体" w:hAnsi="宋体" w:cs="宋体"/>
          <w:szCs w:val="21"/>
          <w:lang w:bidi="zh-TW"/>
        </w:rPr>
        <w:t>税率政策调整：本合同约定的增值税税额以本合同签署时甲方明确并适用的增值税税率为基础计算得出，如甲方适用的关于本合同的增值税税率发生变化，则自变更之日起，乙方应按变更后的增值税税率支付增值税金额，并遵照不含税价款不变的原则，相应调整合同含税总价款。</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6.乙方开具发票（包括以扫描或网页截屏方式提供已开具发票的相关信息）后，不得无故作废。如因合法理由必须作废发票的，应在发票作废的当日制作《发票作废告知函》（样本见附件）发至需方约定的采购联系人邮箱及需方财务人员联络邮箱：</w:t>
      </w:r>
      <w:r>
        <w:fldChar w:fldCharType="begin"/>
      </w:r>
      <w:r>
        <w:instrText xml:space="preserve"> HYPERLINK "mailto:**@h-shgroup.com" </w:instrText>
      </w:r>
      <w:r>
        <w:fldChar w:fldCharType="separate"/>
      </w:r>
      <w:r>
        <w:rPr>
          <w:rFonts w:hint="eastAsia" w:ascii="宋体" w:hAnsi="宋体" w:cs="宋体"/>
        </w:rPr>
        <w:t>_____</w:t>
      </w:r>
      <w:r>
        <w:rPr>
          <w:rStyle w:val="9"/>
          <w:rFonts w:hint="eastAsia" w:ascii="宋体" w:hAnsi="宋体" w:cs="宋体"/>
          <w:szCs w:val="21"/>
          <w:lang w:bidi="zh-TW"/>
        </w:rPr>
        <w:t>@h-shgroup.com</w:t>
      </w:r>
      <w:r>
        <w:rPr>
          <w:rStyle w:val="9"/>
          <w:rFonts w:hint="eastAsia" w:ascii="宋体" w:hAnsi="宋体" w:cs="宋体"/>
          <w:szCs w:val="21"/>
          <w:lang w:bidi="zh-TW"/>
        </w:rPr>
        <w:fldChar w:fldCharType="end"/>
      </w:r>
      <w:r>
        <w:rPr>
          <w:rFonts w:hint="eastAsia" w:ascii="宋体" w:hAnsi="宋体" w:cs="宋体"/>
          <w:szCs w:val="21"/>
          <w:lang w:bidi="zh-TW"/>
        </w:rPr>
        <w:t>，并将书面《发票作废告知函》寄交甲方。乙方如无合法理由作废发票，或发票作废后未及时按约定方式通知甲方，乙方应按发票金额的5%向甲方支付违约金，且由此产生的责任和甲方损失（包括但不限于财税罚款、滞纳金、需方垫付税款损失等）均由乙方承担。</w:t>
      </w:r>
    </w:p>
    <w:p>
      <w:pPr>
        <w:tabs>
          <w:tab w:val="left" w:pos="790"/>
        </w:tabs>
        <w:spacing w:line="288" w:lineRule="auto"/>
        <w:rPr>
          <w:rFonts w:ascii="宋体" w:hAnsi="宋体" w:cs="宋体"/>
          <w:b/>
          <w:bCs/>
          <w:szCs w:val="21"/>
          <w:lang w:bidi="zh-TW"/>
        </w:rPr>
      </w:pPr>
      <w:r>
        <w:rPr>
          <w:rFonts w:hint="eastAsia" w:ascii="宋体" w:hAnsi="宋体" w:cs="宋体"/>
          <w:b/>
          <w:bCs/>
          <w:szCs w:val="21"/>
          <w:lang w:bidi="zh-TW"/>
        </w:rPr>
        <w:t>第四条、交付期与地点</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1.交付期按以下第（）方式执行：</w:t>
      </w:r>
    </w:p>
    <w:p>
      <w:pPr>
        <w:spacing w:line="288" w:lineRule="auto"/>
        <w:ind w:firstLine="420" w:firstLineChars="200"/>
        <w:rPr>
          <w:rFonts w:ascii="宋体" w:hAnsi="宋体" w:cs="宋体"/>
          <w:lang w:bidi="zh-TW"/>
        </w:rPr>
      </w:pPr>
      <w:r>
        <w:rPr>
          <w:rFonts w:hint="eastAsia" w:ascii="宋体" w:hAnsi="宋体" w:cs="宋体"/>
          <w:lang w:bidi="zh-TW"/>
        </w:rPr>
        <w:t>（1）接到甲方通知_____天内到货；</w:t>
      </w:r>
    </w:p>
    <w:p>
      <w:pPr>
        <w:spacing w:line="288" w:lineRule="auto"/>
        <w:ind w:firstLine="420" w:firstLineChars="200"/>
        <w:rPr>
          <w:rFonts w:ascii="宋体" w:hAnsi="宋体" w:cs="宋体"/>
          <w:lang w:bidi="zh-TW"/>
        </w:rPr>
      </w:pPr>
      <w:r>
        <w:rPr>
          <w:rFonts w:hint="eastAsia" w:ascii="宋体" w:hAnsi="宋体" w:cs="宋体"/>
          <w:lang w:bidi="zh-TW"/>
        </w:rPr>
        <w:t>（2）______年____月_______日具备交货条件，接到甲方通知___天内交付；</w:t>
      </w:r>
    </w:p>
    <w:p>
      <w:pPr>
        <w:spacing w:line="288" w:lineRule="auto"/>
        <w:ind w:firstLine="420" w:firstLineChars="200"/>
        <w:rPr>
          <w:rFonts w:ascii="宋体" w:hAnsi="宋体" w:cs="宋体"/>
          <w:lang w:bidi="zh-TW"/>
        </w:rPr>
      </w:pPr>
      <w:r>
        <w:rPr>
          <w:rFonts w:hint="eastAsia" w:ascii="宋体" w:hAnsi="宋体" w:cs="宋体"/>
          <w:lang w:bidi="zh-TW"/>
        </w:rPr>
        <w:t>（3）双方约定合同签订后_____天内交货；</w:t>
      </w:r>
    </w:p>
    <w:p>
      <w:pPr>
        <w:spacing w:line="288" w:lineRule="auto"/>
        <w:ind w:firstLine="420" w:firstLineChars="200"/>
        <w:rPr>
          <w:rFonts w:ascii="宋体" w:hAnsi="宋体" w:cs="宋体"/>
          <w:lang w:bidi="zh-TW"/>
        </w:rPr>
      </w:pPr>
      <w:r>
        <w:rPr>
          <w:rFonts w:hint="eastAsia" w:ascii="宋体" w:hAnsi="宋体" w:cs="宋体"/>
          <w:lang w:bidi="zh-TW"/>
        </w:rPr>
        <w:t>（4）其他约定方式___________________________________________________。</w:t>
      </w:r>
    </w:p>
    <w:p>
      <w:pPr>
        <w:spacing w:line="288" w:lineRule="auto"/>
        <w:ind w:firstLine="420" w:firstLineChars="200"/>
        <w:rPr>
          <w:rFonts w:ascii="宋体" w:hAnsi="宋体" w:cs="宋体"/>
          <w:lang w:bidi="zh-TW"/>
        </w:rPr>
      </w:pPr>
      <w:r>
        <w:rPr>
          <w:rFonts w:hint="eastAsia" w:ascii="宋体" w:hAnsi="宋体" w:cs="宋体"/>
          <w:lang w:bidi="zh-TW"/>
        </w:rPr>
        <w:t>2.交货地点：____________________________________________________________。</w:t>
      </w:r>
    </w:p>
    <w:p>
      <w:pPr>
        <w:spacing w:line="288" w:lineRule="auto"/>
        <w:ind w:firstLine="420" w:firstLineChars="200"/>
        <w:rPr>
          <w:rFonts w:ascii="宋体" w:hAnsi="宋体" w:cs="宋体"/>
          <w:lang w:bidi="zh-TW"/>
        </w:rPr>
      </w:pPr>
      <w:r>
        <w:rPr>
          <w:rFonts w:hint="eastAsia" w:ascii="宋体" w:hAnsi="宋体" w:cs="宋体"/>
          <w:lang w:bidi="zh-TW"/>
        </w:rPr>
        <w:t>3.送货应随货附出货质检报告单、产品合格证以及书面送货单，送货单应列明：合同号、产品名称、规格型号、数量、送货时间、等信息。同时附合同约定的货物相关资料，无资料或资料不全的甲方有权拒收货物，并视作未交货。</w:t>
      </w:r>
    </w:p>
    <w:p>
      <w:pPr>
        <w:spacing w:line="288" w:lineRule="auto"/>
        <w:rPr>
          <w:rFonts w:ascii="宋体" w:hAnsi="宋体" w:cs="宋体"/>
          <w:lang w:bidi="zh-TW"/>
        </w:rPr>
      </w:pPr>
      <w:r>
        <w:rPr>
          <w:rFonts w:hint="eastAsia" w:ascii="宋体" w:hAnsi="宋体" w:cs="宋体"/>
          <w:b/>
          <w:bCs/>
          <w:lang w:bidi="zh-TW"/>
        </w:rPr>
        <w:t>第五、</w:t>
      </w:r>
      <w:r>
        <w:rPr>
          <w:rFonts w:hint="eastAsia" w:ascii="宋体" w:hAnsi="宋体" w:cs="宋体"/>
          <w:b/>
          <w:bCs/>
          <w:szCs w:val="21"/>
          <w:lang w:bidi="zh-TW"/>
        </w:rPr>
        <w:t>质量标准</w:t>
      </w:r>
    </w:p>
    <w:p>
      <w:pPr>
        <w:spacing w:line="288" w:lineRule="auto"/>
        <w:ind w:firstLine="420" w:firstLineChars="200"/>
        <w:rPr>
          <w:rFonts w:ascii="宋体" w:hAnsi="宋体" w:cs="宋体"/>
          <w:lang w:val="it-IT" w:bidi="zh-TW"/>
        </w:rPr>
      </w:pPr>
      <w:r>
        <w:rPr>
          <w:rFonts w:hint="eastAsia" w:ascii="宋体" w:hAnsi="宋体" w:cs="宋体"/>
          <w:lang w:val="it-IT" w:bidi="zh-TW"/>
        </w:rPr>
        <w:t>1.乙方保证本合同项下所有设备产品是全新的，未曾拆装、使用过，材料最优，做工一流。</w:t>
      </w:r>
    </w:p>
    <w:p>
      <w:pPr>
        <w:spacing w:line="288" w:lineRule="auto"/>
        <w:ind w:left="210" w:leftChars="100" w:firstLine="210" w:firstLineChars="100"/>
        <w:rPr>
          <w:rFonts w:ascii="宋体" w:hAnsi="宋体" w:cs="宋体"/>
          <w:lang w:val="it-IT" w:bidi="zh-TW"/>
        </w:rPr>
      </w:pPr>
      <w:r>
        <w:rPr>
          <w:rFonts w:hint="eastAsia" w:ascii="宋体" w:hAnsi="宋体" w:cs="宋体"/>
          <w:lang w:val="it-IT" w:bidi="zh-TW"/>
        </w:rPr>
        <w:t>2.产品须符合以下第（）项质量标准和要求（可一项或多项，详见附件），各标准之间若有矛盾的，从严执行。</w:t>
      </w:r>
    </w:p>
    <w:p>
      <w:pPr>
        <w:spacing w:line="288" w:lineRule="auto"/>
        <w:ind w:firstLine="210" w:firstLineChars="100"/>
        <w:rPr>
          <w:rFonts w:ascii="宋体" w:hAnsi="宋体" w:cs="宋体"/>
          <w:lang w:bidi="zh-TW"/>
        </w:rPr>
      </w:pPr>
      <w:r>
        <w:rPr>
          <w:rFonts w:hint="eastAsia" w:ascii="宋体" w:hAnsi="宋体" w:cs="宋体"/>
          <w:lang w:val="it-IT" w:bidi="zh-TW"/>
        </w:rPr>
        <w:t>（1）</w:t>
      </w:r>
      <w:r>
        <w:rPr>
          <w:rFonts w:hint="eastAsia" w:ascii="宋体" w:hAnsi="宋体" w:cs="宋体"/>
          <w:lang w:bidi="zh-TW"/>
        </w:rPr>
        <w:t>国家标准，标准名称为：_________________________________________；</w:t>
      </w:r>
    </w:p>
    <w:p>
      <w:pPr>
        <w:spacing w:line="288" w:lineRule="auto"/>
        <w:ind w:firstLine="210" w:firstLineChars="100"/>
        <w:rPr>
          <w:rFonts w:ascii="宋体" w:hAnsi="宋体" w:cs="宋体"/>
          <w:lang w:bidi="zh-TW"/>
        </w:rPr>
      </w:pPr>
      <w:r>
        <w:rPr>
          <w:rFonts w:hint="eastAsia" w:ascii="宋体" w:hAnsi="宋体" w:cs="宋体"/>
          <w:lang w:bidi="zh-TW"/>
        </w:rPr>
        <w:t>（2）行业标准，标准名称为：______________________________________________；</w:t>
      </w:r>
    </w:p>
    <w:p>
      <w:pPr>
        <w:spacing w:line="288" w:lineRule="auto"/>
        <w:ind w:firstLine="210" w:firstLineChars="100"/>
        <w:rPr>
          <w:rFonts w:ascii="宋体" w:hAnsi="宋体" w:cs="宋体"/>
          <w:lang w:bidi="zh-TW"/>
        </w:rPr>
      </w:pPr>
      <w:r>
        <w:rPr>
          <w:rFonts w:hint="eastAsia" w:ascii="宋体" w:hAnsi="宋体" w:cs="宋体"/>
          <w:lang w:bidi="zh-TW"/>
        </w:rPr>
        <w:t>（3）乙方（和/或制造商）企业标准，标准名称为：____________________________________；</w:t>
      </w:r>
    </w:p>
    <w:p>
      <w:pPr>
        <w:spacing w:line="288" w:lineRule="auto"/>
        <w:ind w:firstLine="210" w:firstLineChars="100"/>
        <w:rPr>
          <w:rFonts w:ascii="宋体" w:hAnsi="宋体" w:cs="宋体"/>
          <w:lang w:bidi="zh-TW"/>
        </w:rPr>
      </w:pPr>
      <w:r>
        <w:rPr>
          <w:rFonts w:hint="eastAsia" w:ascii="宋体" w:hAnsi="宋体" w:cs="宋体"/>
          <w:lang w:bidi="zh-TW"/>
        </w:rPr>
        <w:t>（4）甲方提供或确认的设计图纸（见附件）；</w:t>
      </w:r>
    </w:p>
    <w:p>
      <w:pPr>
        <w:spacing w:line="288" w:lineRule="auto"/>
        <w:ind w:firstLine="210" w:firstLineChars="100"/>
        <w:rPr>
          <w:rFonts w:ascii="宋体" w:hAnsi="宋体" w:cs="宋体"/>
          <w:lang w:bidi="zh-TW"/>
        </w:rPr>
      </w:pPr>
      <w:r>
        <w:rPr>
          <w:rFonts w:hint="eastAsia" w:ascii="宋体" w:hAnsi="宋体" w:cs="宋体"/>
          <w:lang w:bidi="zh-TW"/>
        </w:rPr>
        <w:t>（5）其他：按照技术附件约定标准。</w:t>
      </w:r>
    </w:p>
    <w:p>
      <w:pPr>
        <w:spacing w:line="288" w:lineRule="auto"/>
        <w:ind w:firstLine="420" w:firstLineChars="200"/>
        <w:rPr>
          <w:rFonts w:ascii="宋体" w:hAnsi="宋体" w:cs="宋体"/>
          <w:lang w:bidi="zh-TW"/>
        </w:rPr>
      </w:pPr>
      <w:r>
        <w:rPr>
          <w:rFonts w:hint="eastAsia" w:ascii="宋体" w:hAnsi="宋体" w:cs="宋体"/>
          <w:lang w:bidi="zh-TW"/>
        </w:rPr>
        <w:t>3.乙方理解并同意：甲方为保障、提高其产品质量，有权对其内控企业标准进行修订，和/或选用其他相关质量标准。但甲方修订、增加标准的，应至少提前30天通知乙方。</w:t>
      </w:r>
    </w:p>
    <w:p>
      <w:pPr>
        <w:tabs>
          <w:tab w:val="left" w:pos="790"/>
        </w:tabs>
        <w:spacing w:line="288" w:lineRule="auto"/>
        <w:rPr>
          <w:rFonts w:ascii="宋体" w:hAnsi="宋体" w:cs="宋体"/>
          <w:b/>
          <w:bCs/>
          <w:szCs w:val="21"/>
          <w:lang w:bidi="zh-TW"/>
        </w:rPr>
      </w:pPr>
      <w:bookmarkStart w:id="3" w:name="_Hlk42256645"/>
      <w:r>
        <w:rPr>
          <w:rFonts w:hint="eastAsia" w:ascii="宋体" w:hAnsi="宋体" w:cs="宋体"/>
          <w:b/>
          <w:bCs/>
          <w:szCs w:val="21"/>
          <w:lang w:bidi="zh-TW"/>
        </w:rPr>
        <w:t>第六条、质量保证及服务</w:t>
      </w:r>
    </w:p>
    <w:bookmarkEnd w:id="3"/>
    <w:p>
      <w:pPr>
        <w:tabs>
          <w:tab w:val="left" w:pos="790"/>
        </w:tabs>
        <w:spacing w:line="288" w:lineRule="auto"/>
        <w:ind w:firstLine="420"/>
        <w:rPr>
          <w:rFonts w:ascii="宋体" w:hAnsi="宋体" w:cs="宋体"/>
          <w:szCs w:val="21"/>
          <w:lang w:bidi="zh-TW"/>
        </w:rPr>
      </w:pPr>
      <w:r>
        <w:rPr>
          <w:rFonts w:hint="eastAsia" w:ascii="宋体" w:hAnsi="宋体" w:cs="宋体"/>
          <w:szCs w:val="21"/>
          <w:lang w:bidi="zh-TW"/>
        </w:rPr>
        <w:t>1.内在质量异议期：安装调试完毕，初步性能验收合格投入使用后_____月内，设备如有严重质量问题，甲方有权放弃保修，要求乙方退货、赔偿。</w:t>
      </w:r>
    </w:p>
    <w:p>
      <w:pPr>
        <w:tabs>
          <w:tab w:val="left" w:pos="790"/>
        </w:tabs>
        <w:spacing w:line="288" w:lineRule="auto"/>
        <w:ind w:firstLine="420"/>
        <w:rPr>
          <w:rFonts w:ascii="宋体" w:hAnsi="宋体" w:cs="宋体"/>
          <w:szCs w:val="21"/>
          <w:lang w:bidi="zh-TW"/>
        </w:rPr>
      </w:pPr>
      <w:r>
        <w:rPr>
          <w:rFonts w:hint="eastAsia" w:ascii="宋体" w:hAnsi="宋体" w:cs="宋体"/>
          <w:szCs w:val="21"/>
          <w:lang w:bidi="zh-TW"/>
        </w:rPr>
        <w:t>2.保修及维修：</w:t>
      </w:r>
    </w:p>
    <w:p>
      <w:pPr>
        <w:tabs>
          <w:tab w:val="left" w:pos="790"/>
        </w:tabs>
        <w:spacing w:line="288" w:lineRule="auto"/>
        <w:ind w:firstLine="420"/>
        <w:rPr>
          <w:rFonts w:ascii="宋体" w:hAnsi="宋体" w:cs="宋体"/>
          <w:szCs w:val="21"/>
          <w:lang w:bidi="zh-TW"/>
        </w:rPr>
      </w:pPr>
      <w:r>
        <w:rPr>
          <w:rFonts w:hint="eastAsia" w:ascii="宋体" w:hAnsi="宋体" w:cs="宋体"/>
          <w:szCs w:val="21"/>
          <w:lang w:bidi="zh-TW"/>
        </w:rPr>
        <w:t>（1）安装调试完毕，初步性能验收合格并投入使用之日起乙方负责供货范围内所有整机免费保修_____年。</w:t>
      </w:r>
    </w:p>
    <w:p>
      <w:pPr>
        <w:tabs>
          <w:tab w:val="left" w:pos="790"/>
        </w:tabs>
        <w:spacing w:line="288" w:lineRule="auto"/>
        <w:ind w:firstLine="420"/>
        <w:rPr>
          <w:rFonts w:ascii="宋体" w:hAnsi="宋体" w:cs="宋体"/>
          <w:szCs w:val="21"/>
          <w:lang w:bidi="zh-TW"/>
        </w:rPr>
      </w:pPr>
      <w:r>
        <w:rPr>
          <w:rFonts w:hint="eastAsia" w:ascii="宋体" w:hAnsi="宋体" w:cs="宋体"/>
          <w:szCs w:val="21"/>
          <w:lang w:bidi="zh-TW"/>
        </w:rPr>
        <w:t>（2）乙方负责终身维修。</w:t>
      </w:r>
    </w:p>
    <w:p>
      <w:pPr>
        <w:tabs>
          <w:tab w:val="left" w:pos="790"/>
        </w:tabs>
        <w:spacing w:line="288" w:lineRule="auto"/>
        <w:ind w:firstLine="420"/>
        <w:rPr>
          <w:rFonts w:ascii="宋体" w:hAnsi="宋体" w:cs="宋体"/>
          <w:szCs w:val="21"/>
          <w:lang w:bidi="zh-TW"/>
        </w:rPr>
      </w:pPr>
      <w:r>
        <w:rPr>
          <w:rFonts w:hint="eastAsia" w:ascii="宋体" w:hAnsi="宋体" w:cs="宋体"/>
          <w:szCs w:val="21"/>
          <w:lang w:bidi="zh-TW"/>
        </w:rPr>
        <w:t>（3）保修及维修期内，乙方应在接到甲方要求服务的通知后_______小时内赶到现场，在______小时内修复。</w:t>
      </w:r>
    </w:p>
    <w:p>
      <w:pPr>
        <w:tabs>
          <w:tab w:val="left" w:pos="790"/>
        </w:tabs>
        <w:spacing w:line="288" w:lineRule="auto"/>
        <w:rPr>
          <w:rFonts w:ascii="宋体" w:hAnsi="宋体" w:cs="宋体"/>
          <w:b/>
          <w:bCs/>
          <w:szCs w:val="21"/>
          <w:lang w:bidi="zh-TW"/>
        </w:rPr>
      </w:pPr>
      <w:r>
        <w:rPr>
          <w:rFonts w:hint="eastAsia" w:ascii="宋体" w:hAnsi="宋体" w:cs="宋体"/>
          <w:b/>
          <w:bCs/>
          <w:szCs w:val="21"/>
          <w:lang w:bidi="zh-TW"/>
        </w:rPr>
        <w:t>第七条、货物的包装及运输</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1.乙方负责运输并承担相关费用，运输方式为：汽车运输。</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2.货物运至交付地点之前的运费、保险、装车等费用由乙方承担。货物的卸车及费用由____方承担。若卸车由甲方承担的，乙方应在货物到达5日前书面通知甲方设备的名称、数量、毛重、净重包装尺寸等，以便甲方做好卸车的准备工作。</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3.包装：</w:t>
      </w:r>
      <w:bookmarkStart w:id="4" w:name="_Hlk42241667"/>
      <w:r>
        <w:rPr>
          <w:rFonts w:hint="eastAsia" w:ascii="宋体" w:hAnsi="宋体" w:cs="宋体"/>
          <w:szCs w:val="21"/>
          <w:lang w:bidi="zh-TW"/>
        </w:rPr>
        <w:t>乙方应对货物进行妥善包装，确保达到甲方的技术要求并采取符合安全运输、足以保护货物的包装标准，包装费用由乙方承担。</w:t>
      </w:r>
      <w:bookmarkEnd w:id="4"/>
      <w:r>
        <w:rPr>
          <w:rFonts w:hint="eastAsia" w:ascii="宋体" w:hAnsi="宋体" w:cs="宋体"/>
          <w:szCs w:val="21"/>
          <w:lang w:bidi="zh-TW"/>
        </w:rPr>
        <w:t>包装外应标注有收货人、货物名称、规格型号、数量等信息</w:t>
      </w:r>
      <w:r>
        <w:rPr>
          <w:rFonts w:hint="eastAsia" w:ascii="宋体" w:hAnsi="宋体" w:cs="宋体"/>
          <w:color w:val="000000"/>
        </w:rPr>
        <w:t>，并应附有质量检验合格证</w:t>
      </w:r>
      <w:r>
        <w:rPr>
          <w:rFonts w:hint="eastAsia" w:ascii="宋体" w:hAnsi="宋体" w:cs="宋体"/>
          <w:szCs w:val="21"/>
          <w:lang w:bidi="zh-TW"/>
        </w:rPr>
        <w:t>。</w:t>
      </w:r>
    </w:p>
    <w:p>
      <w:pPr>
        <w:tabs>
          <w:tab w:val="left" w:pos="790"/>
        </w:tabs>
        <w:spacing w:line="288" w:lineRule="auto"/>
        <w:rPr>
          <w:rFonts w:ascii="宋体" w:hAnsi="宋体" w:cs="宋体"/>
          <w:b/>
          <w:bCs/>
          <w:szCs w:val="21"/>
          <w:lang w:bidi="zh-TW"/>
        </w:rPr>
      </w:pPr>
      <w:r>
        <w:rPr>
          <w:rFonts w:hint="eastAsia" w:ascii="宋体" w:hAnsi="宋体" w:cs="宋体"/>
          <w:b/>
          <w:bCs/>
          <w:szCs w:val="21"/>
          <w:lang w:bidi="zh-TW"/>
        </w:rPr>
        <w:t>第八条、安装调试及培训</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1.乙方提供免费的设备安装调试服务。为保证设备及时地完成安装调试，结合设备安装调试的实际情况，双方同意按以下第（ ）种方式执行：</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(1)乙方提供免费上门安装调试服务。</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(2)乙方委托甲方进行安装调试，乙方提供调试前、调试中和调试后的技术指导工作。若甲方认为无法独立完成安装调试的，乙方应在接到甲方通知后3个工作日内到达现场提供安装调试服务。</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2.安装调试时间：_____________________________________。</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3.安装调试的各方职责:________________________________。</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4.培训时间：______________________________。</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5.培训内容：设备使用要求、设备维护保养方法等。</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6.供方配备的培训资源（培训师、培训设备等）：____________________________。</w:t>
      </w:r>
    </w:p>
    <w:p>
      <w:pPr>
        <w:tabs>
          <w:tab w:val="left" w:pos="790"/>
        </w:tabs>
        <w:spacing w:line="288" w:lineRule="auto"/>
        <w:rPr>
          <w:rFonts w:ascii="宋体" w:hAnsi="宋体" w:cs="宋体"/>
          <w:b/>
          <w:bCs/>
          <w:szCs w:val="21"/>
          <w:lang w:bidi="zh-TW"/>
        </w:rPr>
      </w:pPr>
      <w:bookmarkStart w:id="5" w:name="_Hlk42263945"/>
      <w:r>
        <w:rPr>
          <w:rFonts w:hint="eastAsia" w:ascii="宋体" w:hAnsi="宋体" w:cs="宋体"/>
          <w:b/>
          <w:bCs/>
          <w:szCs w:val="21"/>
          <w:lang w:bidi="zh-TW"/>
        </w:rPr>
        <w:t>第九条、验收</w:t>
      </w:r>
    </w:p>
    <w:bookmarkEnd w:id="5"/>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1.到货后，甲方依据合同约定、装箱单、技术资料等对货物数量及外观质量进行初步验收。验收合格后签署开箱单，作为付款凭证之一。</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2.安装调试完成后，甲方依据本合同约定对设备进行初步性能验收。验收合格后出具调试验收单，作为付款凭证之一。</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3.设备运行_____年后，甲方依据本合同约定对设备进行最终性能验收。最终性能验收合格后付清余款。</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4.如乙方对甲方的验收质检结果有异议，在接到甲方通知后两天内可要求甲方复检，乙方未依约提出异议，视为认同甲方验收结果；如乙方对复检结果仍有异议，则提交乙方指定的第三方复检，第三方复检费用由乙方承担，第三方复检结果作为最终结果，双方均不得再对复检结果提出异议。</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5.货物经甲方验收合格并甲方出具书面验收合格文件后，方视为货物验收合格。货物经甲方验收合格不视为免除乙方瑕疵担保义务；即，如货物仍存在质量问题，甲方仍有权要求乙方承担产品责任。</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6.如货物经甲方验收不合格的，则甲方有权要求乙方限期采取包括换货、调货、修理、重做、等一切必要措施，由此产生的费用均由乙方承担；同时，甲方仍可追究乙方延迟交货的违约责任。</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7.具体验收方法、内容详见附件五。</w:t>
      </w:r>
    </w:p>
    <w:p>
      <w:pPr>
        <w:tabs>
          <w:tab w:val="left" w:pos="790"/>
        </w:tabs>
        <w:spacing w:line="288" w:lineRule="auto"/>
        <w:rPr>
          <w:rFonts w:ascii="宋体" w:hAnsi="宋体" w:cs="宋体"/>
          <w:b/>
          <w:bCs/>
          <w:szCs w:val="21"/>
          <w:lang w:bidi="zh-TW"/>
        </w:rPr>
      </w:pPr>
      <w:bookmarkStart w:id="6" w:name="_Hlk42267798"/>
      <w:r>
        <w:rPr>
          <w:rFonts w:hint="eastAsia" w:ascii="宋体" w:hAnsi="宋体" w:cs="宋体"/>
          <w:b/>
          <w:bCs/>
          <w:szCs w:val="21"/>
          <w:lang w:bidi="zh-TW"/>
        </w:rPr>
        <w:t>第十条、质量问题处理</w:t>
      </w:r>
    </w:p>
    <w:bookmarkEnd w:id="6"/>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1.如乙方所交付的货物质量不符合本合同质量要求，甲方有权拒收货物，货物已收的，甲方有权予以退回，由此产生的费用由乙方承担；由于乙方产品质量的原因给甲方造成的损失，应由乙方负责。</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2.若甲方在收讫货物后向乙方提出质量异议，乙方应于3天内给予答复并提出解决办法。如甲方同意继续履行的，乙方应在接到异议之日起15天内负责完成补齐、更换等补救措施，并承担相应费用。如乙方不能按时完成补齐、更换等补救措施的，视作不能交货。</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3.在使用乙方产品的期间出现质量问题，在甲方提出产品内在质量异议后，乙方应在3天内给予答复并提出解决办法。若属乙方产品的质量问题，乙方须按甲方的要求及时处理，并承担处理质量问题所产生的所有费用。如乙方提供的产品在使用过程中因存在非甲方造成的产品质量问题而导致损害消费者利益，甲方根据有关法规追究乙方法律责任及要求乙方赔偿有关的损失。甲方的货到验收行为并不能免除乙方依据本条所应承担的义务及责任。</w:t>
      </w:r>
    </w:p>
    <w:p>
      <w:pPr>
        <w:tabs>
          <w:tab w:val="left" w:pos="790"/>
        </w:tabs>
        <w:spacing w:line="288" w:lineRule="auto"/>
        <w:ind w:firstLine="420" w:firstLineChars="200"/>
        <w:rPr>
          <w:rFonts w:ascii="宋体" w:hAnsi="宋体" w:cs="宋体"/>
          <w:color w:val="FF0000"/>
          <w:szCs w:val="21"/>
          <w:lang w:bidi="zh-TW"/>
        </w:rPr>
      </w:pPr>
      <w:r>
        <w:rPr>
          <w:rFonts w:hint="eastAsia" w:ascii="宋体" w:hAnsi="宋体" w:cs="宋体"/>
          <w:szCs w:val="21"/>
          <w:lang w:bidi="zh-TW"/>
        </w:rPr>
        <w:t>4.质量问题处理过程中，超过约定时限的，乙方承担仓储费用。超期10天内，费用按1.5元/天*铲板。超期10天以上按3元/天*铲板。</w:t>
      </w:r>
    </w:p>
    <w:p>
      <w:pPr>
        <w:tabs>
          <w:tab w:val="left" w:pos="790"/>
        </w:tabs>
        <w:spacing w:line="288" w:lineRule="auto"/>
        <w:rPr>
          <w:rFonts w:ascii="宋体" w:hAnsi="宋体" w:cs="宋体"/>
          <w:b/>
          <w:bCs/>
          <w:szCs w:val="21"/>
          <w:lang w:bidi="zh-TW"/>
        </w:rPr>
      </w:pPr>
      <w:r>
        <w:rPr>
          <w:rFonts w:hint="eastAsia" w:ascii="宋体" w:hAnsi="宋体" w:cs="宋体"/>
          <w:b/>
          <w:bCs/>
          <w:szCs w:val="21"/>
          <w:lang w:bidi="zh-TW"/>
        </w:rPr>
        <w:t>第十一条、技术资料</w:t>
      </w:r>
    </w:p>
    <w:p>
      <w:pPr>
        <w:tabs>
          <w:tab w:val="left" w:pos="790"/>
        </w:tabs>
        <w:spacing w:line="288" w:lineRule="auto"/>
        <w:ind w:firstLine="420" w:firstLineChars="200"/>
        <w:rPr>
          <w:rFonts w:ascii="宋体" w:hAnsi="宋体" w:cs="宋体"/>
          <w:szCs w:val="21"/>
          <w:lang w:bidi="zh-TW"/>
        </w:rPr>
      </w:pPr>
      <w:r>
        <w:rPr>
          <w:rFonts w:hint="eastAsia" w:ascii="宋体" w:hAnsi="宋体" w:cs="宋体"/>
          <w:szCs w:val="21"/>
          <w:lang w:bidi="zh-TW"/>
        </w:rPr>
        <w:t>1.本合同所涉及设备的技术资料详见供货范围，乙方须在向甲方交付设备的同时，将该等技术资料（包括一份电子文本及两份纸质文本）交付甲方。其中一份纸质文本随货交付甲方，另外一份纸质文本交与杭州娃哈哈集团有限公司设备工程部，地址：杭州市经济技术开发区12号大街。</w:t>
      </w:r>
    </w:p>
    <w:p>
      <w:pPr>
        <w:spacing w:before="156" w:beforeLines="50" w:after="156" w:afterLines="50" w:line="288" w:lineRule="auto"/>
        <w:jc w:val="center"/>
        <w:rPr>
          <w:rFonts w:ascii="宋体" w:hAnsi="宋体" w:cs="宋体"/>
          <w:b/>
          <w:bCs/>
          <w:sz w:val="24"/>
        </w:rPr>
      </w:pPr>
      <w:r>
        <w:rPr>
          <w:rFonts w:hint="eastAsia" w:ascii="宋体" w:hAnsi="宋体" w:cs="宋体"/>
          <w:b/>
          <w:bCs/>
          <w:sz w:val="24"/>
        </w:rPr>
        <w:t>第二章 双方的权利与义务</w:t>
      </w:r>
    </w:p>
    <w:p>
      <w:pPr>
        <w:spacing w:line="288" w:lineRule="auto"/>
        <w:rPr>
          <w:rFonts w:ascii="宋体" w:hAnsi="宋体" w:cs="宋体"/>
          <w:b/>
          <w:bCs/>
          <w:szCs w:val="21"/>
        </w:rPr>
      </w:pPr>
      <w:r>
        <w:rPr>
          <w:rFonts w:hint="eastAsia" w:ascii="宋体" w:hAnsi="宋体" w:cs="宋体"/>
          <w:b/>
          <w:bCs/>
          <w:szCs w:val="21"/>
        </w:rPr>
        <w:t>第十二条、双方的权利与义务</w:t>
      </w:r>
    </w:p>
    <w:p>
      <w:pPr>
        <w:tabs>
          <w:tab w:val="left" w:pos="495"/>
        </w:tabs>
        <w:spacing w:line="288" w:lineRule="auto"/>
        <w:rPr>
          <w:rFonts w:ascii="宋体" w:hAnsi="宋体" w:cs="宋体"/>
          <w:szCs w:val="21"/>
          <w:lang w:val="zh-TW" w:bidi="zh-TW"/>
        </w:rPr>
      </w:pPr>
      <w:r>
        <w:rPr>
          <w:rFonts w:hint="eastAsia" w:ascii="宋体" w:hAnsi="宋体" w:cs="宋体"/>
          <w:color w:val="000000"/>
          <w:szCs w:val="21"/>
          <w:lang w:bidi="zh-TW"/>
        </w:rPr>
        <w:t>（一）</w:t>
      </w:r>
      <w:r>
        <w:rPr>
          <w:rFonts w:hint="eastAsia" w:ascii="宋体" w:hAnsi="宋体" w:cs="宋体"/>
          <w:color w:val="000000"/>
          <w:szCs w:val="21"/>
          <w:lang w:val="zh-TW" w:bidi="zh-TW"/>
        </w:rPr>
        <w:t>甲方的权利与义务：</w:t>
      </w:r>
    </w:p>
    <w:p>
      <w:pPr>
        <w:spacing w:line="288" w:lineRule="auto"/>
        <w:ind w:firstLine="420" w:firstLineChars="200"/>
        <w:rPr>
          <w:rFonts w:ascii="宋体" w:hAnsi="宋体" w:cs="宋体"/>
          <w:color w:val="000000"/>
          <w:szCs w:val="21"/>
          <w:lang w:val="zh-TW" w:bidi="zh-TW"/>
        </w:rPr>
      </w:pPr>
      <w:r>
        <w:rPr>
          <w:rFonts w:hint="eastAsia" w:ascii="宋体" w:hAnsi="宋体" w:cs="宋体"/>
          <w:color w:val="000000"/>
          <w:szCs w:val="21"/>
          <w:lang w:bidi="zh-TW"/>
        </w:rPr>
        <w:t>1</w:t>
      </w:r>
      <w:r>
        <w:rPr>
          <w:rFonts w:hint="eastAsia" w:ascii="宋体" w:hAnsi="宋体" w:cs="宋体"/>
          <w:color w:val="000000"/>
          <w:szCs w:val="21"/>
          <w:lang w:val="zh-TW" w:bidi="zh-TW"/>
        </w:rPr>
        <w:t>.甲方应正确使用设备，因甲方操作不不当造成设备损坏的乙方不负责任。</w:t>
      </w:r>
    </w:p>
    <w:p>
      <w:pPr>
        <w:spacing w:line="288" w:lineRule="auto"/>
        <w:ind w:firstLine="420" w:firstLineChars="200"/>
        <w:rPr>
          <w:rFonts w:ascii="宋体" w:hAnsi="宋体" w:cs="宋体"/>
          <w:color w:val="000000"/>
          <w:szCs w:val="21"/>
          <w:lang w:val="zh-TW" w:bidi="zh-TW"/>
        </w:rPr>
      </w:pPr>
      <w:r>
        <w:rPr>
          <w:rFonts w:hint="eastAsia" w:ascii="宋体" w:hAnsi="宋体" w:cs="宋体"/>
          <w:color w:val="000000"/>
          <w:szCs w:val="21"/>
          <w:lang w:bidi="zh-TW"/>
        </w:rPr>
        <w:t>2</w:t>
      </w:r>
      <w:r>
        <w:rPr>
          <w:rFonts w:hint="eastAsia" w:ascii="宋体" w:hAnsi="宋体" w:cs="宋体"/>
          <w:color w:val="000000"/>
          <w:szCs w:val="21"/>
          <w:lang w:val="zh-TW" w:bidi="zh-TW"/>
        </w:rPr>
        <w:t>.甲方应在规定的时间内及时支付费用。</w:t>
      </w:r>
    </w:p>
    <w:p>
      <w:pPr>
        <w:tabs>
          <w:tab w:val="left" w:pos="488"/>
        </w:tabs>
        <w:spacing w:line="288" w:lineRule="auto"/>
        <w:rPr>
          <w:rFonts w:ascii="宋体" w:hAnsi="宋体" w:cs="宋体"/>
          <w:szCs w:val="21"/>
          <w:lang w:val="zh-TW" w:bidi="zh-TW"/>
        </w:rPr>
      </w:pPr>
      <w:r>
        <w:rPr>
          <w:rFonts w:hint="eastAsia" w:ascii="宋体" w:hAnsi="宋体" w:cs="宋体"/>
          <w:color w:val="000000"/>
          <w:szCs w:val="21"/>
          <w:lang w:bidi="zh-TW"/>
        </w:rPr>
        <w:t>（二）</w:t>
      </w:r>
      <w:r>
        <w:rPr>
          <w:rFonts w:hint="eastAsia" w:ascii="宋体" w:hAnsi="宋体" w:cs="宋体"/>
          <w:color w:val="000000"/>
          <w:szCs w:val="21"/>
          <w:lang w:val="zh-TW" w:bidi="zh-TW"/>
        </w:rPr>
        <w:t>乙方的权利与义务：</w:t>
      </w:r>
    </w:p>
    <w:p>
      <w:pPr>
        <w:tabs>
          <w:tab w:val="left" w:pos="655"/>
        </w:tabs>
        <w:spacing w:line="288" w:lineRule="auto"/>
        <w:ind w:firstLine="420" w:firstLineChars="200"/>
        <w:rPr>
          <w:rFonts w:ascii="宋体" w:hAnsi="宋体" w:cs="宋体"/>
          <w:szCs w:val="21"/>
          <w:lang w:val="zh-TW" w:bidi="zh-TW"/>
        </w:rPr>
      </w:pPr>
      <w:r>
        <w:rPr>
          <w:rFonts w:hint="eastAsia" w:ascii="宋体" w:hAnsi="宋体" w:cs="宋体"/>
          <w:color w:val="000000"/>
          <w:szCs w:val="21"/>
          <w:lang w:bidi="zh-TW"/>
        </w:rPr>
        <w:t>1乙</w:t>
      </w:r>
      <w:r>
        <w:rPr>
          <w:rFonts w:hint="eastAsia" w:ascii="宋体" w:hAnsi="宋体" w:cs="宋体"/>
          <w:color w:val="000000"/>
          <w:szCs w:val="21"/>
          <w:lang w:val="zh-TW" w:bidi="zh-TW"/>
        </w:rPr>
        <w:t>方保证所提供的设备性能良好。</w:t>
      </w:r>
    </w:p>
    <w:p>
      <w:pPr>
        <w:spacing w:line="288" w:lineRule="auto"/>
        <w:ind w:firstLine="420" w:firstLineChars="200"/>
        <w:rPr>
          <w:rFonts w:ascii="宋体" w:hAnsi="宋体" w:cs="宋体"/>
          <w:color w:val="000000"/>
          <w:szCs w:val="21"/>
          <w:lang w:val="zh-TW" w:bidi="zh-TW"/>
        </w:rPr>
      </w:pPr>
      <w:r>
        <w:rPr>
          <w:rFonts w:hint="eastAsia" w:ascii="宋体" w:hAnsi="宋体" w:cs="宋体"/>
          <w:color w:val="000000"/>
          <w:szCs w:val="21"/>
          <w:lang w:val="zh-TW" w:bidi="zh-TW"/>
        </w:rPr>
        <w:t>2.如果甲方在使用设备时出现质量问题，甲方负责调换维修。</w:t>
      </w:r>
    </w:p>
    <w:p>
      <w:pPr>
        <w:spacing w:line="288" w:lineRule="auto"/>
        <w:ind w:firstLine="420" w:firstLineChars="200"/>
        <w:rPr>
          <w:rFonts w:ascii="宋体" w:hAnsi="宋体" w:cs="宋体"/>
          <w:color w:val="000000"/>
          <w:szCs w:val="21"/>
          <w:lang w:bidi="zh-TW"/>
        </w:rPr>
      </w:pPr>
      <w:r>
        <w:rPr>
          <w:rFonts w:hint="eastAsia" w:ascii="宋体" w:hAnsi="宋体" w:cs="宋体"/>
          <w:color w:val="000000"/>
          <w:szCs w:val="21"/>
          <w:lang w:bidi="zh-TW"/>
        </w:rPr>
        <w:t>3.乙方应妥善保存甲方提供的图纸、菲林等生产资料，不得向第三者出售、公开、泄露，保证不在生产货物以外使用。乙方使用结束，应将前述资料完整归还甲方。</w:t>
      </w:r>
    </w:p>
    <w:p>
      <w:pPr>
        <w:spacing w:line="288" w:lineRule="auto"/>
        <w:ind w:firstLine="420" w:firstLineChars="200"/>
        <w:rPr>
          <w:rFonts w:ascii="宋体" w:hAnsi="宋体" w:cs="宋体"/>
          <w:szCs w:val="21"/>
          <w:lang w:val="zh-TW" w:bidi="zh-TW"/>
        </w:rPr>
      </w:pPr>
      <w:r>
        <w:rPr>
          <w:rFonts w:hint="eastAsia" w:ascii="宋体" w:hAnsi="宋体" w:cs="宋体"/>
          <w:color w:val="000000"/>
          <w:szCs w:val="21"/>
          <w:lang w:val="zh-TW" w:bidi="zh-TW"/>
        </w:rPr>
        <w:t>4.乙方应严格遵守保密义务，不得将合同涉及的商业机密透露给其它公司。</w:t>
      </w:r>
    </w:p>
    <w:p>
      <w:pPr>
        <w:spacing w:before="156" w:beforeLines="50" w:after="156" w:afterLines="50" w:line="288" w:lineRule="auto"/>
        <w:jc w:val="center"/>
        <w:rPr>
          <w:rFonts w:ascii="宋体" w:hAnsi="宋体" w:cs="宋体"/>
          <w:b/>
          <w:bCs/>
          <w:sz w:val="24"/>
        </w:rPr>
      </w:pPr>
      <w:r>
        <w:rPr>
          <w:rFonts w:hint="eastAsia" w:ascii="宋体" w:hAnsi="宋体" w:cs="宋体"/>
          <w:b/>
          <w:bCs/>
          <w:sz w:val="24"/>
        </w:rPr>
        <w:t>第三章 违约责任及争议解决方式</w:t>
      </w:r>
    </w:p>
    <w:p>
      <w:pPr>
        <w:tabs>
          <w:tab w:val="left" w:pos="495"/>
        </w:tabs>
        <w:spacing w:line="288" w:lineRule="auto"/>
        <w:rPr>
          <w:rFonts w:ascii="宋体" w:hAnsi="宋体" w:cs="宋体"/>
          <w:b/>
          <w:bCs/>
          <w:szCs w:val="21"/>
          <w:lang w:val="zh-TW" w:bidi="zh-TW"/>
        </w:rPr>
      </w:pPr>
      <w:r>
        <w:rPr>
          <w:rFonts w:hint="eastAsia" w:ascii="宋体" w:hAnsi="宋体" w:cs="宋体"/>
          <w:b/>
          <w:bCs/>
          <w:color w:val="000000"/>
          <w:szCs w:val="21"/>
          <w:lang w:bidi="zh-TW"/>
        </w:rPr>
        <w:t>第十三条、</w:t>
      </w:r>
      <w:r>
        <w:rPr>
          <w:rFonts w:hint="eastAsia" w:ascii="宋体" w:hAnsi="宋体" w:cs="宋体"/>
          <w:b/>
          <w:bCs/>
          <w:color w:val="000000"/>
          <w:szCs w:val="21"/>
          <w:lang w:val="zh-TW" w:bidi="zh-TW"/>
        </w:rPr>
        <w:t>违约责任</w:t>
      </w:r>
    </w:p>
    <w:p>
      <w:pPr>
        <w:spacing w:line="288" w:lineRule="auto"/>
        <w:ind w:firstLine="420" w:firstLineChars="200"/>
        <w:rPr>
          <w:rFonts w:ascii="宋体" w:hAnsi="宋体" w:cs="宋体"/>
          <w:color w:val="000000"/>
          <w:szCs w:val="21"/>
          <w:lang w:bidi="zh-TW"/>
        </w:rPr>
      </w:pPr>
      <w:bookmarkStart w:id="7" w:name="bookmark29"/>
      <w:r>
        <w:rPr>
          <w:rFonts w:hint="eastAsia" w:ascii="宋体" w:hAnsi="宋体" w:cs="宋体"/>
          <w:color w:val="000000"/>
          <w:szCs w:val="21"/>
          <w:lang w:val="zh-TW" w:bidi="zh-TW"/>
        </w:rPr>
        <w:t>1</w:t>
      </w:r>
      <w:bookmarkEnd w:id="7"/>
      <w:r>
        <w:rPr>
          <w:rFonts w:hint="eastAsia" w:ascii="宋体" w:hAnsi="宋体" w:cs="宋体"/>
          <w:color w:val="000000"/>
          <w:szCs w:val="21"/>
          <w:lang w:val="zh-TW" w:bidi="zh-TW"/>
        </w:rPr>
        <w:t>.</w:t>
      </w:r>
      <w:r>
        <w:rPr>
          <w:rFonts w:hint="eastAsia" w:ascii="宋体" w:hAnsi="宋体" w:cs="宋体"/>
          <w:color w:val="000000"/>
          <w:szCs w:val="21"/>
          <w:lang w:bidi="zh-TW"/>
        </w:rPr>
        <w:t>乙方不能交货的，按不能交货部分金额的20%向甲方支付违约金。乙方逾期交货，则分段计算逾期违约金：逾期7天内，向甲方支付逾期交货部分金额0.5%/天的违约金；逾期超过7天（含7天），则超过7天（含7天）的期间，按逾期交货部分金额1%/天的违约金；超过15天（含15天），视为不能交货。乙方逾期交货或者不能交货的，甲方有权向其他供应商应急采购，因此而产生的费用、差价损失等损失由乙方承担。</w:t>
      </w:r>
    </w:p>
    <w:p>
      <w:pPr>
        <w:spacing w:line="288" w:lineRule="auto"/>
        <w:ind w:firstLine="420" w:firstLineChars="200"/>
        <w:rPr>
          <w:rFonts w:ascii="宋体" w:hAnsi="宋体" w:cs="宋体"/>
          <w:color w:val="000000"/>
          <w:szCs w:val="21"/>
          <w:lang w:bidi="zh-TW"/>
        </w:rPr>
      </w:pPr>
      <w:r>
        <w:rPr>
          <w:rFonts w:hint="eastAsia" w:ascii="宋体" w:hAnsi="宋体" w:cs="宋体"/>
          <w:color w:val="000000"/>
          <w:szCs w:val="21"/>
          <w:lang w:bidi="zh-TW"/>
        </w:rPr>
        <w:t>2.乙方提供的产品质量与本合同要求不符的，甲方有权拒付货款，同时供乙方应按合同金额的10%向甲方支付违约金。</w:t>
      </w:r>
    </w:p>
    <w:p>
      <w:pPr>
        <w:spacing w:line="288" w:lineRule="auto"/>
        <w:ind w:firstLine="420" w:firstLineChars="200"/>
        <w:rPr>
          <w:rFonts w:ascii="宋体" w:hAnsi="宋体" w:cs="宋体"/>
          <w:color w:val="000000"/>
          <w:szCs w:val="21"/>
          <w:lang w:bidi="zh-TW"/>
        </w:rPr>
      </w:pPr>
      <w:r>
        <w:rPr>
          <w:rFonts w:hint="eastAsia" w:ascii="宋体" w:hAnsi="宋体" w:cs="宋体"/>
          <w:color w:val="000000"/>
          <w:szCs w:val="21"/>
          <w:lang w:bidi="zh-TW"/>
        </w:rPr>
        <w:t>3.甲方逾期付款的，按银行同期存款利率支付逾期利息。</w:t>
      </w:r>
    </w:p>
    <w:p>
      <w:pPr>
        <w:spacing w:line="288" w:lineRule="auto"/>
        <w:ind w:firstLine="420" w:firstLineChars="200"/>
        <w:rPr>
          <w:rFonts w:ascii="宋体" w:hAnsi="宋体" w:cs="宋体"/>
          <w:color w:val="000000"/>
          <w:szCs w:val="21"/>
          <w:lang w:bidi="zh-TW"/>
        </w:rPr>
      </w:pPr>
      <w:bookmarkStart w:id="8" w:name="_Hlk42242891"/>
      <w:r>
        <w:rPr>
          <w:rFonts w:hint="eastAsia" w:ascii="宋体" w:hAnsi="宋体" w:cs="宋体"/>
          <w:color w:val="000000"/>
          <w:szCs w:val="21"/>
          <w:lang w:bidi="zh-TW"/>
        </w:rPr>
        <w:t>4.禁止债权转让：对本合同乙方对甲方所享有的债权，乙方不得转让或抵押给任何第三方，否则视为乙方违约，其转让对甲方不产生效力，同时乙方应按合同金额10%向甲方支付违约金，甲方有权从向乙方应付货款中扣除该违约金。</w:t>
      </w:r>
    </w:p>
    <w:p>
      <w:pPr>
        <w:spacing w:line="288" w:lineRule="auto"/>
        <w:ind w:firstLine="420" w:firstLineChars="200"/>
        <w:rPr>
          <w:rFonts w:ascii="宋体" w:hAnsi="宋体" w:cs="宋体"/>
          <w:color w:val="000000"/>
          <w:szCs w:val="21"/>
          <w:lang w:bidi="zh-TW"/>
        </w:rPr>
      </w:pPr>
      <w:r>
        <w:rPr>
          <w:rFonts w:hint="eastAsia" w:ascii="宋体" w:hAnsi="宋体" w:cs="宋体"/>
          <w:color w:val="000000"/>
          <w:szCs w:val="21"/>
          <w:lang w:bidi="zh-TW"/>
        </w:rPr>
        <w:t>5.乙方法定代表人、企业名称、开户账号等关键信息变更，需及时通知甲方，并经甲方确认，方可按变更后信息继续履行合同。未及时通知甲方，甲方有权单方面解除合同，因此造成损失的，由乙方承担所有责任。</w:t>
      </w:r>
    </w:p>
    <w:bookmarkEnd w:id="8"/>
    <w:p>
      <w:pPr>
        <w:spacing w:line="288" w:lineRule="auto"/>
        <w:ind w:firstLine="420" w:firstLineChars="200"/>
        <w:rPr>
          <w:rFonts w:ascii="宋体" w:hAnsi="宋体" w:cs="宋体"/>
          <w:color w:val="000000"/>
          <w:szCs w:val="21"/>
          <w:lang w:bidi="zh-TW"/>
        </w:rPr>
      </w:pPr>
      <w:r>
        <w:rPr>
          <w:rFonts w:hint="eastAsia" w:ascii="宋体" w:hAnsi="宋体" w:cs="宋体"/>
          <w:color w:val="000000"/>
          <w:szCs w:val="21"/>
          <w:lang w:bidi="zh-TW"/>
        </w:rPr>
        <w:t>6.乙方有其他违约行为（包括违反附件相关约定）的，按违约部分金额的10%向甲方支付违约金。乙方应当支付的违约金、赔偿金等债务甲方可以在应付货款中抵扣。</w:t>
      </w:r>
    </w:p>
    <w:p>
      <w:pPr>
        <w:spacing w:line="288" w:lineRule="auto"/>
        <w:ind w:firstLine="420" w:firstLineChars="200"/>
        <w:rPr>
          <w:rFonts w:ascii="宋体" w:hAnsi="宋体" w:cs="宋体"/>
          <w:color w:val="000000"/>
          <w:szCs w:val="21"/>
          <w:lang w:bidi="zh-TW"/>
        </w:rPr>
      </w:pPr>
      <w:r>
        <w:rPr>
          <w:rFonts w:hint="eastAsia" w:ascii="宋体" w:hAnsi="宋体" w:cs="宋体"/>
          <w:color w:val="000000"/>
          <w:szCs w:val="21"/>
          <w:lang w:bidi="zh-TW"/>
        </w:rPr>
        <w:t>7.任何一方违约，给对方造成损失，违约金不足弥补的，违约方应另行支付损害赔偿金。</w:t>
      </w:r>
    </w:p>
    <w:p>
      <w:pPr>
        <w:spacing w:line="288" w:lineRule="auto"/>
        <w:rPr>
          <w:rFonts w:ascii="宋体" w:hAnsi="宋体" w:cs="宋体"/>
          <w:szCs w:val="21"/>
          <w:lang w:val="zh-TW" w:bidi="zh-TW"/>
        </w:rPr>
      </w:pPr>
      <w:r>
        <w:rPr>
          <w:rFonts w:hint="eastAsia" w:ascii="宋体" w:hAnsi="宋体" w:cs="宋体"/>
          <w:b/>
          <w:bCs/>
          <w:color w:val="000000"/>
          <w:szCs w:val="21"/>
          <w:lang w:bidi="zh-TW"/>
        </w:rPr>
        <w:t>第十四条</w:t>
      </w:r>
      <w:r>
        <w:rPr>
          <w:rFonts w:hint="eastAsia" w:ascii="宋体" w:hAnsi="宋体" w:cs="宋体"/>
          <w:b/>
          <w:bCs/>
          <w:color w:val="000000"/>
          <w:szCs w:val="21"/>
          <w:lang w:val="zh-TW" w:bidi="zh-TW"/>
        </w:rPr>
        <w:t>、争议的解决</w:t>
      </w:r>
    </w:p>
    <w:p>
      <w:pPr>
        <w:spacing w:line="288" w:lineRule="auto"/>
        <w:ind w:firstLine="420" w:firstLineChars="200"/>
        <w:rPr>
          <w:rFonts w:ascii="宋体" w:hAnsi="宋体" w:cs="宋体"/>
          <w:szCs w:val="21"/>
          <w:lang w:val="zh-TW" w:bidi="zh-TW"/>
        </w:rPr>
      </w:pPr>
      <w:r>
        <w:rPr>
          <w:rFonts w:hint="eastAsia" w:ascii="宋体" w:hAnsi="宋体" w:cs="宋体"/>
          <w:color w:val="000000"/>
          <w:szCs w:val="21"/>
          <w:lang w:val="zh-TW" w:bidi="zh-TW"/>
        </w:rPr>
        <w:t>1.</w:t>
      </w:r>
      <w:r>
        <w:rPr>
          <w:rFonts w:hint="eastAsia" w:ascii="宋体" w:hAnsi="宋体" w:cs="宋体"/>
          <w:kern w:val="0"/>
          <w:szCs w:val="21"/>
        </w:rPr>
        <w:t>双方在履行本合同过程中发生的任何争议，均应由双方友好协商解决；协商不成的，可向合同签订地人民法院提起诉讼。</w:t>
      </w:r>
    </w:p>
    <w:p>
      <w:pPr>
        <w:spacing w:before="156" w:beforeLines="50" w:after="156" w:afterLines="50" w:line="288" w:lineRule="auto"/>
        <w:jc w:val="center"/>
        <w:rPr>
          <w:rFonts w:ascii="宋体" w:hAnsi="宋体" w:cs="宋体"/>
          <w:b/>
          <w:bCs/>
          <w:sz w:val="24"/>
        </w:rPr>
      </w:pPr>
      <w:r>
        <w:rPr>
          <w:rFonts w:hint="eastAsia" w:ascii="宋体" w:hAnsi="宋体" w:cs="宋体"/>
          <w:b/>
          <w:bCs/>
          <w:sz w:val="24"/>
        </w:rPr>
        <w:t>第四章 商业贿赂</w:t>
      </w:r>
    </w:p>
    <w:p>
      <w:pPr>
        <w:tabs>
          <w:tab w:val="left" w:pos="488"/>
        </w:tabs>
        <w:spacing w:line="288" w:lineRule="auto"/>
        <w:rPr>
          <w:rFonts w:ascii="宋体" w:hAnsi="宋体" w:cs="宋体"/>
          <w:szCs w:val="21"/>
          <w:lang w:val="zh-TW" w:bidi="zh-TW"/>
        </w:rPr>
      </w:pPr>
      <w:r>
        <w:rPr>
          <w:rFonts w:hint="eastAsia" w:ascii="宋体" w:hAnsi="宋体" w:cs="宋体"/>
          <w:b/>
          <w:bCs/>
          <w:color w:val="000000"/>
          <w:szCs w:val="21"/>
          <w:lang w:bidi="zh-TW"/>
        </w:rPr>
        <w:t>第十五条</w:t>
      </w:r>
      <w:r>
        <w:rPr>
          <w:rFonts w:hint="eastAsia" w:ascii="宋体" w:hAnsi="宋体" w:cs="宋体"/>
          <w:b/>
          <w:bCs/>
          <w:color w:val="000000"/>
          <w:szCs w:val="21"/>
          <w:lang w:val="zh-TW" w:bidi="zh-TW"/>
        </w:rPr>
        <w:t>、商业贿赂</w:t>
      </w:r>
    </w:p>
    <w:p>
      <w:pPr>
        <w:spacing w:line="288" w:lineRule="auto"/>
        <w:ind w:firstLine="420" w:firstLineChars="200"/>
        <w:rPr>
          <w:rFonts w:ascii="宋体" w:hAnsi="宋体" w:cs="宋体"/>
          <w:szCs w:val="21"/>
          <w:lang w:val="zh-TW" w:bidi="zh-TW"/>
        </w:rPr>
      </w:pPr>
      <w:bookmarkStart w:id="9" w:name="bookmark43"/>
      <w:r>
        <w:rPr>
          <w:rFonts w:hint="eastAsia" w:ascii="宋体" w:hAnsi="宋体" w:cs="宋体"/>
          <w:color w:val="000000"/>
          <w:szCs w:val="21"/>
          <w:lang w:val="zh-TW" w:bidi="zh-TW"/>
        </w:rPr>
        <w:t>1</w:t>
      </w:r>
      <w:bookmarkEnd w:id="9"/>
      <w:r>
        <w:rPr>
          <w:rFonts w:hint="eastAsia" w:ascii="宋体" w:hAnsi="宋体" w:cs="宋体"/>
          <w:color w:val="000000"/>
          <w:szCs w:val="21"/>
          <w:lang w:val="zh-TW" w:bidi="zh-TW"/>
        </w:rPr>
        <w:t>.乙方承诺：在业务往来过程中，包括但不限于在谈判、签订合同及实际履行过程中，不向甲方工作人员赠送现金、物品或以其他任何方式给甲方工作人员好处或利益。</w:t>
      </w:r>
    </w:p>
    <w:p>
      <w:pPr>
        <w:spacing w:line="288" w:lineRule="auto"/>
        <w:ind w:firstLine="420" w:firstLineChars="200"/>
        <w:rPr>
          <w:rFonts w:ascii="宋体" w:hAnsi="宋体" w:cs="宋体"/>
          <w:color w:val="000000"/>
          <w:szCs w:val="21"/>
          <w:lang w:val="zh-TW" w:bidi="zh-TW"/>
        </w:rPr>
      </w:pPr>
      <w:r>
        <w:rPr>
          <w:rFonts w:hint="eastAsia" w:ascii="宋体" w:hAnsi="宋体" w:cs="宋体"/>
          <w:color w:val="000000"/>
          <w:szCs w:val="21"/>
          <w:lang w:val="zh-TW" w:bidi="zh-TW"/>
        </w:rPr>
        <w:t>2.若乙方违反以上承诺，则甲方有权对有关工作人员洽谈、签订及执行合同的行为部分或全 部不予认可，同时甲方有权采取以下措施：</w:t>
      </w:r>
    </w:p>
    <w:p>
      <w:pPr>
        <w:spacing w:line="288" w:lineRule="auto"/>
        <w:ind w:firstLine="420" w:firstLineChars="200"/>
        <w:rPr>
          <w:rFonts w:ascii="宋体" w:hAnsi="宋体" w:cs="宋体"/>
          <w:color w:val="000000"/>
          <w:szCs w:val="21"/>
          <w:lang w:val="zh-TW" w:bidi="zh-TW"/>
        </w:rPr>
      </w:pPr>
      <w:r>
        <w:rPr>
          <w:rFonts w:hint="eastAsia" w:ascii="宋体" w:hAnsi="宋体" w:cs="宋体"/>
          <w:color w:val="000000"/>
          <w:szCs w:val="21"/>
          <w:lang w:bidi="zh-TW"/>
        </w:rPr>
        <w:t>1</w:t>
      </w:r>
      <w:r>
        <w:rPr>
          <w:rFonts w:hint="eastAsia" w:ascii="宋体" w:hAnsi="宋体" w:cs="宋体"/>
          <w:color w:val="000000"/>
          <w:szCs w:val="21"/>
          <w:lang w:val="zh-TW" w:bidi="zh-TW"/>
        </w:rPr>
        <w:t>）取消或永久取消乙方作为甲方企业客户的资格；</w:t>
      </w:r>
    </w:p>
    <w:p>
      <w:pPr>
        <w:spacing w:line="288" w:lineRule="auto"/>
        <w:ind w:firstLine="420" w:firstLineChars="200"/>
        <w:rPr>
          <w:rFonts w:ascii="宋体" w:hAnsi="宋体" w:cs="宋体"/>
          <w:szCs w:val="21"/>
          <w:lang w:val="zh-TW" w:bidi="zh-TW"/>
        </w:rPr>
      </w:pPr>
      <w:r>
        <w:rPr>
          <w:rFonts w:hint="eastAsia" w:ascii="宋体" w:hAnsi="宋体" w:cs="宋体"/>
          <w:color w:val="000000"/>
          <w:szCs w:val="21"/>
          <w:lang w:bidi="zh-TW"/>
        </w:rPr>
        <w:t>2</w:t>
      </w:r>
      <w:r>
        <w:rPr>
          <w:rFonts w:hint="eastAsia" w:ascii="宋体" w:hAnsi="宋体" w:cs="宋体"/>
          <w:color w:val="000000"/>
          <w:szCs w:val="21"/>
          <w:lang w:val="zh-TW" w:bidi="zh-TW"/>
        </w:rPr>
        <w:t>）单方面解除双方签署的一切合同，因合同的解除及乙方违反合同给甲方造成损失的，乙方应负责全额赔偿。</w:t>
      </w:r>
    </w:p>
    <w:p>
      <w:pPr>
        <w:spacing w:line="288" w:lineRule="auto"/>
        <w:ind w:firstLine="420" w:firstLineChars="200"/>
        <w:rPr>
          <w:rFonts w:ascii="宋体" w:hAnsi="宋体" w:cs="宋体"/>
          <w:color w:val="000000"/>
          <w:szCs w:val="21"/>
          <w:lang w:bidi="en-US"/>
        </w:rPr>
      </w:pPr>
      <w:bookmarkStart w:id="10" w:name="bookmark45"/>
      <w:r>
        <w:rPr>
          <w:rFonts w:hint="eastAsia" w:ascii="宋体" w:hAnsi="宋体" w:cs="宋体"/>
          <w:color w:val="000000"/>
          <w:szCs w:val="21"/>
          <w:lang w:val="zh-TW" w:bidi="zh-TW"/>
        </w:rPr>
        <w:t>3</w:t>
      </w:r>
      <w:bookmarkEnd w:id="10"/>
      <w:r>
        <w:rPr>
          <w:rFonts w:hint="eastAsia" w:ascii="宋体" w:hAnsi="宋体" w:cs="宋体"/>
          <w:color w:val="000000"/>
          <w:szCs w:val="21"/>
          <w:lang w:val="zh-TW" w:bidi="zh-TW"/>
        </w:rPr>
        <w:t>.乙方有义务向甲方举报甲方企业工作人员的索、收贿行为。</w:t>
      </w:r>
    </w:p>
    <w:p>
      <w:pPr>
        <w:tabs>
          <w:tab w:val="left" w:pos="798"/>
        </w:tabs>
        <w:spacing w:before="156" w:beforeLines="50" w:after="156" w:afterLines="50" w:line="288" w:lineRule="auto"/>
        <w:jc w:val="center"/>
        <w:rPr>
          <w:rFonts w:ascii="宋体" w:hAnsi="宋体" w:cs="宋体"/>
          <w:b/>
          <w:bCs/>
          <w:color w:val="000000"/>
          <w:sz w:val="24"/>
          <w:lang w:bidi="en-US"/>
        </w:rPr>
      </w:pPr>
      <w:r>
        <w:rPr>
          <w:rFonts w:hint="eastAsia" w:ascii="宋体" w:hAnsi="宋体" w:cs="宋体"/>
          <w:b/>
          <w:bCs/>
          <w:color w:val="000000"/>
          <w:sz w:val="24"/>
          <w:lang w:bidi="en-US"/>
        </w:rPr>
        <w:t>第五章 合同的变更和解除</w:t>
      </w:r>
    </w:p>
    <w:p>
      <w:pPr>
        <w:tabs>
          <w:tab w:val="left" w:pos="488"/>
        </w:tabs>
        <w:spacing w:line="288" w:lineRule="auto"/>
        <w:rPr>
          <w:rFonts w:ascii="宋体" w:hAnsi="宋体" w:cs="宋体"/>
          <w:b/>
          <w:bCs/>
          <w:color w:val="000000"/>
          <w:szCs w:val="21"/>
          <w:lang w:val="zh-TW" w:bidi="zh-TW"/>
        </w:rPr>
      </w:pPr>
      <w:r>
        <w:rPr>
          <w:rFonts w:hint="eastAsia" w:ascii="宋体" w:hAnsi="宋体" w:cs="宋体"/>
          <w:b/>
          <w:bCs/>
          <w:color w:val="000000"/>
          <w:szCs w:val="21"/>
          <w:lang w:bidi="zh-TW"/>
        </w:rPr>
        <w:t>第十六条、合同的</w:t>
      </w:r>
      <w:r>
        <w:rPr>
          <w:rFonts w:hint="eastAsia" w:ascii="宋体" w:hAnsi="宋体" w:cs="宋体"/>
          <w:b/>
          <w:bCs/>
          <w:color w:val="000000"/>
          <w:szCs w:val="21"/>
          <w:lang w:val="zh-TW" w:bidi="zh-TW"/>
        </w:rPr>
        <w:t>变更</w:t>
      </w:r>
    </w:p>
    <w:p>
      <w:pPr>
        <w:spacing w:line="288" w:lineRule="auto"/>
        <w:ind w:firstLine="420" w:firstLineChars="200"/>
        <w:rPr>
          <w:rFonts w:ascii="宋体" w:hAnsi="宋体" w:cs="宋体"/>
          <w:b/>
          <w:bCs/>
          <w:color w:val="000000"/>
          <w:szCs w:val="21"/>
          <w:lang w:val="zh-TW" w:bidi="zh-TW"/>
        </w:rPr>
      </w:pPr>
      <w:r>
        <w:rPr>
          <w:rFonts w:hint="eastAsia" w:ascii="宋体" w:hAnsi="宋体" w:cs="宋体"/>
          <w:color w:val="000000"/>
          <w:szCs w:val="21"/>
          <w:lang w:val="zh-TW" w:bidi="zh-TW"/>
        </w:rPr>
        <w:t>1.合同如有变更，双方须以书面为准。</w:t>
      </w:r>
    </w:p>
    <w:p>
      <w:pPr>
        <w:tabs>
          <w:tab w:val="left" w:pos="488"/>
        </w:tabs>
        <w:spacing w:line="288" w:lineRule="auto"/>
        <w:rPr>
          <w:rFonts w:ascii="宋体" w:hAnsi="宋体" w:cs="宋体"/>
          <w:b/>
          <w:bCs/>
          <w:szCs w:val="21"/>
          <w:lang w:val="zh-TW" w:bidi="zh-TW"/>
        </w:rPr>
      </w:pPr>
      <w:r>
        <w:rPr>
          <w:rFonts w:hint="eastAsia" w:ascii="宋体" w:hAnsi="宋体" w:cs="宋体"/>
          <w:b/>
          <w:bCs/>
          <w:color w:val="000000"/>
          <w:szCs w:val="21"/>
          <w:lang w:bidi="zh-TW"/>
        </w:rPr>
        <w:t>第十七条、合同的</w:t>
      </w:r>
      <w:r>
        <w:rPr>
          <w:rFonts w:hint="eastAsia" w:ascii="宋体" w:hAnsi="宋体" w:cs="宋体"/>
          <w:b/>
          <w:bCs/>
          <w:color w:val="000000"/>
          <w:szCs w:val="21"/>
          <w:lang w:val="zh-TW" w:bidi="zh-TW"/>
        </w:rPr>
        <w:t>解除</w:t>
      </w:r>
    </w:p>
    <w:p>
      <w:pPr>
        <w:spacing w:line="288" w:lineRule="auto"/>
        <w:ind w:firstLine="420" w:firstLineChars="200"/>
        <w:rPr>
          <w:rFonts w:ascii="宋体" w:hAnsi="宋体" w:cs="宋体"/>
          <w:szCs w:val="21"/>
          <w:lang w:bidi="zh-TW"/>
        </w:rPr>
      </w:pPr>
      <w:r>
        <w:rPr>
          <w:rFonts w:hint="eastAsia" w:ascii="宋体" w:hAnsi="宋体" w:cs="宋体"/>
          <w:szCs w:val="21"/>
          <w:lang w:bidi="zh-TW"/>
        </w:rPr>
        <w:t>1.甲乙双方协商一致，可以解除本合同。</w:t>
      </w:r>
    </w:p>
    <w:p>
      <w:pPr>
        <w:spacing w:line="288" w:lineRule="auto"/>
        <w:ind w:firstLine="420" w:firstLineChars="200"/>
        <w:rPr>
          <w:rFonts w:ascii="宋体" w:hAnsi="宋体" w:cs="宋体"/>
          <w:szCs w:val="21"/>
          <w:lang w:bidi="zh-TW"/>
        </w:rPr>
      </w:pPr>
      <w:r>
        <w:rPr>
          <w:rFonts w:hint="eastAsia" w:ascii="宋体" w:hAnsi="宋体" w:cs="宋体"/>
          <w:szCs w:val="21"/>
          <w:lang w:bidi="zh-TW"/>
        </w:rPr>
        <w:t>2.有下列情形之一，一方可单方解除合同，但应及时通知对方：</w:t>
      </w:r>
    </w:p>
    <w:p>
      <w:pPr>
        <w:spacing w:line="288" w:lineRule="auto"/>
        <w:ind w:firstLine="630" w:firstLineChars="300"/>
        <w:rPr>
          <w:rFonts w:ascii="宋体" w:hAnsi="宋体" w:cs="宋体"/>
          <w:szCs w:val="21"/>
          <w:lang w:bidi="zh-TW"/>
        </w:rPr>
      </w:pPr>
      <w:r>
        <w:rPr>
          <w:rFonts w:hint="eastAsia" w:ascii="宋体" w:hAnsi="宋体" w:cs="宋体"/>
          <w:szCs w:val="21"/>
          <w:lang w:bidi="zh-TW"/>
        </w:rPr>
        <w:t>（1）乙方不能交货；</w:t>
      </w:r>
    </w:p>
    <w:p>
      <w:pPr>
        <w:spacing w:line="288" w:lineRule="auto"/>
        <w:ind w:firstLine="630" w:firstLineChars="300"/>
        <w:rPr>
          <w:rFonts w:ascii="宋体" w:hAnsi="宋体" w:cs="宋体"/>
          <w:szCs w:val="21"/>
          <w:lang w:bidi="zh-TW"/>
        </w:rPr>
      </w:pPr>
      <w:r>
        <w:rPr>
          <w:rFonts w:hint="eastAsia" w:ascii="宋体" w:hAnsi="宋体" w:cs="宋体"/>
          <w:szCs w:val="21"/>
          <w:lang w:bidi="zh-TW"/>
        </w:rPr>
        <w:t>（2）乙方履行本合同主要义务与合同约定不符。</w:t>
      </w:r>
    </w:p>
    <w:p>
      <w:pPr>
        <w:spacing w:line="288" w:lineRule="auto"/>
        <w:ind w:firstLine="630" w:firstLineChars="300"/>
        <w:rPr>
          <w:rFonts w:ascii="宋体" w:hAnsi="宋体" w:cs="宋体"/>
          <w:szCs w:val="21"/>
          <w:lang w:bidi="zh-TW"/>
        </w:rPr>
      </w:pPr>
      <w:r>
        <w:rPr>
          <w:rFonts w:hint="eastAsia" w:ascii="宋体" w:hAnsi="宋体" w:cs="宋体"/>
          <w:szCs w:val="21"/>
          <w:lang w:bidi="zh-TW"/>
        </w:rPr>
        <w:t>（3）乙方迟延交货，经甲方催告，在催告要求的期限内仍未履行。</w:t>
      </w:r>
    </w:p>
    <w:p>
      <w:pPr>
        <w:spacing w:line="288" w:lineRule="auto"/>
        <w:ind w:firstLine="630" w:firstLineChars="300"/>
        <w:rPr>
          <w:rFonts w:ascii="宋体" w:hAnsi="宋体" w:cs="宋体"/>
          <w:szCs w:val="21"/>
          <w:lang w:bidi="zh-TW"/>
        </w:rPr>
      </w:pPr>
      <w:r>
        <w:rPr>
          <w:rFonts w:hint="eastAsia" w:ascii="宋体" w:hAnsi="宋体" w:cs="宋体"/>
          <w:szCs w:val="21"/>
          <w:lang w:bidi="zh-TW"/>
        </w:rPr>
        <w:t>（4）乙方有其他违约行为，致使甲方无法实现合同目的。</w:t>
      </w:r>
    </w:p>
    <w:p>
      <w:pPr>
        <w:spacing w:line="288" w:lineRule="auto"/>
        <w:ind w:firstLine="420" w:firstLineChars="200"/>
        <w:rPr>
          <w:rFonts w:ascii="宋体" w:hAnsi="宋体" w:cs="宋体"/>
          <w:szCs w:val="21"/>
          <w:lang w:bidi="zh-TW"/>
        </w:rPr>
      </w:pPr>
      <w:r>
        <w:rPr>
          <w:rFonts w:hint="eastAsia" w:ascii="宋体" w:hAnsi="宋体" w:cs="宋体"/>
          <w:szCs w:val="21"/>
          <w:lang w:bidi="zh-TW"/>
        </w:rPr>
        <w:t>3.任何一方因不可抗力不能履行合同的，可根据不可抗力的影响部分或全部免除责任。不可抗力是指不能预见、不能避免并不能克服的自然灾害、战争、罢工、骚乱。一方因不可抗力不能履行合同的，应及时通知对方，并应在不可抗力事件发生后十五天内取得事故发生地有关主管部门的书面证明资料并提供给对方。不可抗力事故的持续时间超过_</w:t>
      </w:r>
      <w:r>
        <w:rPr>
          <w:rFonts w:hint="eastAsia" w:ascii="宋体" w:hAnsi="宋体" w:cs="宋体"/>
          <w:szCs w:val="21"/>
          <w:u w:val="single"/>
          <w:lang w:bidi="zh-TW"/>
        </w:rPr>
        <w:t>_四_</w:t>
      </w:r>
      <w:r>
        <w:rPr>
          <w:rFonts w:hint="eastAsia" w:ascii="宋体" w:hAnsi="宋体" w:cs="宋体"/>
          <w:szCs w:val="21"/>
          <w:lang w:bidi="zh-TW"/>
        </w:rPr>
        <w:t>_周的，甲方有权解除合同。</w:t>
      </w:r>
    </w:p>
    <w:p>
      <w:pPr>
        <w:spacing w:line="288" w:lineRule="auto"/>
        <w:ind w:firstLine="420" w:firstLineChars="200"/>
        <w:rPr>
          <w:rFonts w:ascii="宋体" w:hAnsi="宋体" w:cs="宋体"/>
          <w:szCs w:val="21"/>
          <w:lang w:bidi="zh-TW"/>
        </w:rPr>
      </w:pPr>
      <w:r>
        <w:rPr>
          <w:rFonts w:hint="eastAsia" w:ascii="宋体" w:hAnsi="宋体" w:cs="宋体"/>
          <w:szCs w:val="21"/>
          <w:lang w:bidi="zh-TW"/>
        </w:rPr>
        <w:t>4.合同的解除不影响因本合同遭受损失方向另一方追究损害赔偿责任。</w:t>
      </w:r>
    </w:p>
    <w:p>
      <w:pPr>
        <w:spacing w:before="156" w:beforeLines="50" w:after="156" w:afterLines="50" w:line="288" w:lineRule="auto"/>
        <w:jc w:val="center"/>
        <w:rPr>
          <w:rFonts w:ascii="宋体" w:hAnsi="宋体" w:cs="宋体"/>
          <w:b/>
          <w:bCs/>
          <w:sz w:val="24"/>
        </w:rPr>
      </w:pPr>
      <w:r>
        <w:rPr>
          <w:rFonts w:hint="eastAsia" w:ascii="宋体" w:hAnsi="宋体" w:cs="宋体"/>
          <w:b/>
          <w:bCs/>
          <w:sz w:val="24"/>
        </w:rPr>
        <w:t>第六章 其他约定</w:t>
      </w:r>
    </w:p>
    <w:p>
      <w:pPr>
        <w:spacing w:line="288" w:lineRule="auto"/>
        <w:rPr>
          <w:rFonts w:ascii="宋体" w:hAnsi="宋体" w:cs="宋体"/>
          <w:b/>
          <w:bCs/>
          <w:color w:val="000000"/>
          <w:szCs w:val="21"/>
          <w:lang w:val="zh-TW" w:bidi="zh-TW"/>
        </w:rPr>
      </w:pPr>
      <w:r>
        <w:rPr>
          <w:rFonts w:hint="eastAsia" w:ascii="宋体" w:hAnsi="宋体" w:cs="宋体"/>
          <w:b/>
          <w:bCs/>
          <w:color w:val="000000"/>
          <w:szCs w:val="21"/>
          <w:lang w:val="zh-TW" w:bidi="zh-TW"/>
        </w:rPr>
        <w:t>第十八条、其他约定</w:t>
      </w:r>
    </w:p>
    <w:p>
      <w:pPr>
        <w:spacing w:line="288" w:lineRule="auto"/>
        <w:ind w:left="420" w:leftChars="200"/>
        <w:rPr>
          <w:rFonts w:ascii="宋体" w:hAnsi="宋体" w:cs="宋体"/>
          <w:color w:val="000000"/>
          <w:szCs w:val="21"/>
          <w:lang w:val="zh-TW" w:bidi="zh-TW"/>
        </w:rPr>
      </w:pPr>
      <w:r>
        <w:rPr>
          <w:rFonts w:hint="eastAsia" w:ascii="宋体" w:hAnsi="宋体" w:cs="宋体"/>
          <w:color w:val="000000"/>
          <w:szCs w:val="21"/>
          <w:lang w:val="zh-TW" w:bidi="zh-TW"/>
        </w:rPr>
        <w:t>1.保密条款：</w:t>
      </w:r>
    </w:p>
    <w:p>
      <w:pPr>
        <w:spacing w:line="288" w:lineRule="auto"/>
        <w:ind w:left="420" w:leftChars="200"/>
        <w:rPr>
          <w:rFonts w:ascii="宋体" w:hAnsi="宋体" w:cs="宋体"/>
          <w:color w:val="000000"/>
          <w:szCs w:val="21"/>
          <w:lang w:bidi="zh-TW"/>
        </w:rPr>
      </w:pPr>
      <w:r>
        <w:rPr>
          <w:rFonts w:hint="eastAsia" w:ascii="宋体" w:hAnsi="宋体" w:cs="宋体"/>
          <w:color w:val="000000"/>
          <w:szCs w:val="21"/>
          <w:lang w:bidi="zh-TW"/>
        </w:rPr>
        <w:t>（1）本合同双方须对合同涉及的商业秘密承担保密义务（商业秘密包括但不限于价格及折扣、对方技术工艺、对方的生产经营情况等内容）。</w:t>
      </w:r>
    </w:p>
    <w:p>
      <w:pPr>
        <w:spacing w:line="288" w:lineRule="auto"/>
        <w:ind w:firstLine="420" w:firstLineChars="200"/>
        <w:rPr>
          <w:rFonts w:ascii="宋体" w:hAnsi="宋体" w:cs="宋体"/>
          <w:color w:val="000000"/>
          <w:szCs w:val="21"/>
          <w:lang w:bidi="zh-TW"/>
        </w:rPr>
      </w:pPr>
      <w:r>
        <w:rPr>
          <w:rFonts w:hint="eastAsia" w:ascii="宋体" w:hAnsi="宋体" w:cs="宋体"/>
          <w:color w:val="000000"/>
          <w:szCs w:val="21"/>
          <w:lang w:bidi="zh-TW"/>
        </w:rPr>
        <w:t>（2）保密期限为合同商谈期间及合同生效日起</w:t>
      </w:r>
      <w:r>
        <w:rPr>
          <w:rFonts w:hint="eastAsia" w:ascii="宋体" w:hAnsi="宋体" w:cs="宋体"/>
          <w:color w:val="000000"/>
          <w:szCs w:val="21"/>
          <w:u w:val="single"/>
          <w:lang w:bidi="zh-TW"/>
        </w:rPr>
        <w:t xml:space="preserve">     </w:t>
      </w:r>
      <w:r>
        <w:rPr>
          <w:rFonts w:hint="eastAsia" w:ascii="宋体" w:hAnsi="宋体" w:cs="宋体"/>
          <w:color w:val="000000"/>
          <w:szCs w:val="21"/>
          <w:lang w:bidi="zh-TW"/>
        </w:rPr>
        <w:t>年。</w:t>
      </w:r>
    </w:p>
    <w:p>
      <w:pPr>
        <w:tabs>
          <w:tab w:val="left" w:pos="780"/>
        </w:tabs>
        <w:spacing w:line="288" w:lineRule="auto"/>
        <w:ind w:firstLine="420" w:firstLineChars="200"/>
        <w:rPr>
          <w:rFonts w:ascii="宋体" w:hAnsi="宋体" w:cs="宋体"/>
          <w:szCs w:val="21"/>
          <w:lang w:val="zh-TW" w:bidi="zh-TW"/>
        </w:rPr>
      </w:pPr>
      <w:r>
        <w:rPr>
          <w:rFonts w:hint="eastAsia" w:ascii="宋体" w:hAnsi="宋体" w:cs="宋体"/>
          <w:szCs w:val="21"/>
          <w:lang w:val="zh-TW" w:bidi="zh-TW"/>
        </w:rPr>
        <w:t>2.</w:t>
      </w:r>
      <w:r>
        <w:rPr>
          <w:rFonts w:hint="eastAsia" w:ascii="宋体" w:hAnsi="宋体" w:cs="宋体"/>
          <w:szCs w:val="21"/>
          <w:lang w:bidi="zh-TW"/>
        </w:rPr>
        <w:t>有新增物资（本合同中未提及的），甲方应在传真订单中注明，如乙方接受，除订单另有约定外，均按照本合同有关规定执行。</w:t>
      </w:r>
    </w:p>
    <w:p>
      <w:pPr>
        <w:tabs>
          <w:tab w:val="left" w:pos="780"/>
        </w:tabs>
        <w:spacing w:line="288" w:lineRule="auto"/>
        <w:ind w:firstLine="420" w:firstLineChars="200"/>
        <w:rPr>
          <w:rFonts w:ascii="宋体" w:hAnsi="宋体" w:cs="宋体"/>
          <w:color w:val="000000"/>
          <w:kern w:val="0"/>
          <w:szCs w:val="21"/>
        </w:rPr>
      </w:pPr>
      <w:r>
        <w:rPr>
          <w:rFonts w:hint="eastAsia" w:ascii="宋体" w:hAnsi="宋体" w:cs="宋体"/>
          <w:color w:val="000000"/>
          <w:kern w:val="0"/>
          <w:szCs w:val="21"/>
        </w:rPr>
        <w:t>3.乙方的用工、用电、环保必须符合国家相关的法律法规，否则引起的纠纷、损失与甲方无关，由乙方全部承担，若因此造成的甲方损失，也将由乙方全部承担。</w:t>
      </w:r>
    </w:p>
    <w:p>
      <w:pPr>
        <w:tabs>
          <w:tab w:val="left" w:pos="780"/>
        </w:tabs>
        <w:spacing w:line="288" w:lineRule="auto"/>
        <w:ind w:firstLine="420" w:firstLineChars="200"/>
        <w:rPr>
          <w:rFonts w:ascii="宋体" w:hAnsi="宋体" w:cs="宋体"/>
          <w:color w:val="000000"/>
          <w:kern w:val="0"/>
          <w:szCs w:val="21"/>
        </w:rPr>
      </w:pPr>
      <w:r>
        <w:rPr>
          <w:rFonts w:hint="eastAsia" w:ascii="宋体" w:hAnsi="宋体" w:cs="宋体"/>
          <w:color w:val="000000"/>
          <w:kern w:val="0"/>
          <w:szCs w:val="21"/>
        </w:rPr>
        <w:t>4.双方未行使或部分行使或延迟行使本合同项下的任何权利，不构成对该权利或任何其他权利的放弃或变更，也不影响其进一步行使该权利或任何其他权利。</w:t>
      </w:r>
    </w:p>
    <w:p>
      <w:pPr>
        <w:tabs>
          <w:tab w:val="left" w:pos="780"/>
        </w:tabs>
        <w:spacing w:line="288" w:lineRule="auto"/>
        <w:ind w:firstLine="420" w:firstLineChars="200"/>
        <w:rPr>
          <w:rFonts w:ascii="宋体" w:hAnsi="宋体" w:cs="宋体"/>
          <w:color w:val="000000"/>
          <w:kern w:val="0"/>
          <w:szCs w:val="21"/>
        </w:rPr>
      </w:pPr>
      <w:r>
        <w:rPr>
          <w:rFonts w:hint="eastAsia" w:ascii="宋体" w:hAnsi="宋体" w:cs="宋体"/>
          <w:color w:val="000000"/>
          <w:kern w:val="0"/>
          <w:szCs w:val="21"/>
        </w:rPr>
        <w:t>5.双方同意：任一方的通知文件若送达至本合同页首记载的对方联系地址或以电子邮件方式送达至对方联系电子邮箱即视为已经送达。联系地址、电子邮箱若有变化，应当及时以书面方式通知对方。</w:t>
      </w:r>
    </w:p>
    <w:p>
      <w:pPr>
        <w:tabs>
          <w:tab w:val="left" w:pos="780"/>
        </w:tabs>
        <w:spacing w:line="288" w:lineRule="auto"/>
        <w:ind w:firstLine="420" w:firstLineChars="200"/>
        <w:rPr>
          <w:rFonts w:ascii="宋体" w:hAnsi="宋体" w:cs="宋体"/>
          <w:szCs w:val="21"/>
          <w:lang w:val="zh-TW" w:bidi="zh-TW"/>
        </w:rPr>
      </w:pPr>
      <w:r>
        <w:rPr>
          <w:rFonts w:hint="eastAsia" w:ascii="宋体" w:hAnsi="宋体" w:cs="宋体"/>
          <w:szCs w:val="21"/>
          <w:lang w:val="zh-TW" w:bidi="zh-TW"/>
        </w:rPr>
        <w:t>6.本合同如有未尽事宜，应按照中华人民共和国的法律、法规执行。</w:t>
      </w:r>
    </w:p>
    <w:p>
      <w:pPr>
        <w:spacing w:line="288" w:lineRule="auto"/>
        <w:ind w:firstLine="420" w:firstLineChars="200"/>
        <w:rPr>
          <w:rFonts w:ascii="宋体" w:hAnsi="宋体" w:cs="宋体"/>
          <w:color w:val="000000"/>
          <w:kern w:val="0"/>
          <w:szCs w:val="21"/>
        </w:rPr>
      </w:pPr>
      <w:r>
        <w:rPr>
          <w:rFonts w:hint="eastAsia" w:ascii="宋体" w:hAnsi="宋体" w:cs="宋体"/>
          <w:szCs w:val="21"/>
          <w:lang w:val="zh-TW" w:bidi="zh-TW"/>
        </w:rPr>
        <w:t>7.</w:t>
      </w:r>
      <w:r>
        <w:rPr>
          <w:rFonts w:hint="eastAsia" w:ascii="宋体" w:hAnsi="宋体" w:cs="宋体"/>
          <w:color w:val="000000"/>
          <w:kern w:val="0"/>
          <w:szCs w:val="21"/>
        </w:rPr>
        <w:t>本合同附件《</w:t>
      </w:r>
      <w:r>
        <w:rPr>
          <w:rFonts w:hint="eastAsia" w:ascii="宋体" w:hAnsi="宋体" w:cs="宋体"/>
          <w:color w:val="000000"/>
          <w:szCs w:val="21"/>
        </w:rPr>
        <w:t>设备清单</w:t>
      </w:r>
      <w:r>
        <w:rPr>
          <w:rFonts w:hint="eastAsia" w:ascii="宋体" w:hAnsi="宋体" w:cs="宋体"/>
          <w:color w:val="000000"/>
          <w:kern w:val="0"/>
          <w:szCs w:val="21"/>
        </w:rPr>
        <w:t>》、《供货范围及描述》、《</w:t>
      </w:r>
      <w:bookmarkStart w:id="11" w:name="_Hlk42271439"/>
      <w:r>
        <w:rPr>
          <w:rFonts w:hint="eastAsia" w:ascii="宋体" w:hAnsi="宋体" w:cs="宋体"/>
          <w:color w:val="000000"/>
          <w:kern w:val="0"/>
          <w:szCs w:val="21"/>
        </w:rPr>
        <w:t>技术描述及性能</w:t>
      </w:r>
      <w:bookmarkEnd w:id="11"/>
      <w:r>
        <w:rPr>
          <w:rFonts w:hint="eastAsia" w:ascii="宋体" w:hAnsi="宋体" w:cs="宋体"/>
          <w:color w:val="000000"/>
          <w:kern w:val="0"/>
          <w:szCs w:val="21"/>
        </w:rPr>
        <w:t>》、《设备调试、培训、保修及售后服务》、《设备验收标准与方法》、《易损备件价格清单》为合同的正式组成内容，与本合同具同等效力。</w:t>
      </w:r>
    </w:p>
    <w:p>
      <w:pPr>
        <w:tabs>
          <w:tab w:val="left" w:pos="780"/>
        </w:tabs>
        <w:spacing w:line="288" w:lineRule="auto"/>
        <w:ind w:firstLine="420" w:firstLineChars="200"/>
        <w:rPr>
          <w:rFonts w:ascii="宋体" w:hAnsi="宋体" w:cs="宋体"/>
          <w:bCs/>
          <w:szCs w:val="21"/>
          <w:lang w:val="zh-TW" w:bidi="zh-TW"/>
        </w:rPr>
      </w:pPr>
      <w:r>
        <w:rPr>
          <w:rFonts w:hint="eastAsia" w:ascii="宋体" w:hAnsi="宋体" w:cs="宋体"/>
          <w:kern w:val="0"/>
          <w:szCs w:val="21"/>
        </w:rPr>
        <w:t>8.</w:t>
      </w:r>
      <w:r>
        <w:rPr>
          <w:rFonts w:hint="eastAsia" w:ascii="宋体" w:hAnsi="宋体" w:cs="宋体"/>
          <w:bCs/>
          <w:szCs w:val="21"/>
          <w:lang w:bidi="zh-TW"/>
        </w:rPr>
        <w:t>乙方已阅读本合同及附件的所有条款，并就合同条款与甲方进行了充分的沟通交流，乙方对本合同及附件条款的含义及相应的法律后果已全部通晓并充分理解。</w:t>
      </w:r>
    </w:p>
    <w:p>
      <w:pPr>
        <w:adjustRightInd w:val="0"/>
        <w:spacing w:line="288" w:lineRule="auto"/>
        <w:ind w:firstLine="420" w:firstLineChars="200"/>
        <w:rPr>
          <w:rFonts w:ascii="宋体" w:hAnsi="宋体" w:cs="宋体"/>
          <w:kern w:val="0"/>
          <w:szCs w:val="21"/>
        </w:rPr>
      </w:pPr>
      <w:r>
        <w:rPr>
          <w:rFonts w:hint="eastAsia" w:ascii="宋体" w:hAnsi="宋体" w:cs="宋体"/>
          <w:kern w:val="0"/>
          <w:szCs w:val="21"/>
        </w:rPr>
        <w:t>本合同一式  份，双方各执  份。均具有同等法律效力，法定代表人或委托代理人签字并加盖公章后生效。</w:t>
      </w:r>
    </w:p>
    <w:p>
      <w:pPr>
        <w:adjustRightInd w:val="0"/>
        <w:spacing w:line="288" w:lineRule="auto"/>
        <w:ind w:firstLine="420" w:firstLineChars="200"/>
        <w:rPr>
          <w:rFonts w:ascii="宋体" w:hAnsi="宋体" w:cs="宋体"/>
          <w:kern w:val="0"/>
          <w:szCs w:val="21"/>
        </w:rPr>
      </w:pPr>
      <w:r>
        <w:rPr>
          <w:rFonts w:hint="eastAsia" w:ascii="宋体" w:hAnsi="宋体" w:cs="宋体"/>
          <w:kern w:val="0"/>
          <w:szCs w:val="21"/>
        </w:rPr>
        <w:t>本合同共    页，自双方盖章之日起生效。</w:t>
      </w:r>
    </w:p>
    <w:tbl>
      <w:tblPr>
        <w:tblStyle w:val="6"/>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jc w:val="center"/>
              <w:rPr>
                <w:rFonts w:ascii="宋体" w:hAnsi="宋体" w:cs="宋体"/>
                <w:szCs w:val="21"/>
              </w:rPr>
            </w:pPr>
            <w:r>
              <w:rPr>
                <w:rFonts w:hint="eastAsia" w:ascii="宋体" w:hAnsi="宋体" w:cs="宋体"/>
                <w:szCs w:val="21"/>
              </w:rPr>
              <w:t>甲          方</w:t>
            </w:r>
          </w:p>
        </w:tc>
        <w:tc>
          <w:tcPr>
            <w:tcW w:w="4830" w:type="dxa"/>
            <w:tcBorders>
              <w:top w:val="single" w:color="auto" w:sz="4" w:space="0"/>
              <w:left w:val="nil"/>
              <w:bottom w:val="single" w:color="auto" w:sz="4" w:space="0"/>
              <w:right w:val="single" w:color="auto" w:sz="4" w:space="0"/>
            </w:tcBorders>
          </w:tcPr>
          <w:p>
            <w:pPr>
              <w:spacing w:line="288" w:lineRule="auto"/>
              <w:ind w:firstLine="200"/>
              <w:jc w:val="center"/>
              <w:rPr>
                <w:rFonts w:ascii="宋体" w:hAnsi="宋体" w:cs="宋体"/>
                <w:szCs w:val="21"/>
              </w:rPr>
            </w:pPr>
            <w:r>
              <w:rPr>
                <w:rFonts w:hint="eastAsia" w:ascii="宋体" w:hAnsi="宋体" w:cs="宋体"/>
                <w:szCs w:val="21"/>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名称（章）：</w:t>
            </w:r>
          </w:p>
        </w:tc>
        <w:tc>
          <w:tcPr>
            <w:tcW w:w="4830" w:type="dxa"/>
            <w:tcBorders>
              <w:top w:val="single" w:color="auto" w:sz="4" w:space="0"/>
              <w:left w:val="nil"/>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地址：</w:t>
            </w:r>
          </w:p>
        </w:tc>
        <w:tc>
          <w:tcPr>
            <w:tcW w:w="4830" w:type="dxa"/>
            <w:tcBorders>
              <w:top w:val="single" w:color="auto" w:sz="4" w:space="0"/>
              <w:left w:val="nil"/>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法定代表人：</w:t>
            </w:r>
          </w:p>
        </w:tc>
        <w:tc>
          <w:tcPr>
            <w:tcW w:w="4830" w:type="dxa"/>
            <w:tcBorders>
              <w:top w:val="single" w:color="auto" w:sz="4" w:space="0"/>
              <w:left w:val="nil"/>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委托代理人：</w:t>
            </w:r>
          </w:p>
        </w:tc>
        <w:tc>
          <w:tcPr>
            <w:tcW w:w="4830" w:type="dxa"/>
            <w:tcBorders>
              <w:top w:val="single" w:color="auto" w:sz="4" w:space="0"/>
              <w:left w:val="nil"/>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开户银行：</w:t>
            </w:r>
          </w:p>
        </w:tc>
        <w:tc>
          <w:tcPr>
            <w:tcW w:w="4830" w:type="dxa"/>
            <w:tcBorders>
              <w:top w:val="single" w:color="auto" w:sz="4" w:space="0"/>
              <w:left w:val="nil"/>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账号</w:t>
            </w:r>
          </w:p>
        </w:tc>
        <w:tc>
          <w:tcPr>
            <w:tcW w:w="4830" w:type="dxa"/>
            <w:tcBorders>
              <w:top w:val="single" w:color="auto" w:sz="4" w:space="0"/>
              <w:left w:val="nil"/>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税号：</w:t>
            </w:r>
          </w:p>
        </w:tc>
        <w:tc>
          <w:tcPr>
            <w:tcW w:w="4830" w:type="dxa"/>
            <w:tcBorders>
              <w:top w:val="single" w:color="auto" w:sz="4" w:space="0"/>
              <w:left w:val="nil"/>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邮政编码：</w:t>
            </w:r>
          </w:p>
        </w:tc>
        <w:tc>
          <w:tcPr>
            <w:tcW w:w="4830" w:type="dxa"/>
            <w:tcBorders>
              <w:top w:val="single" w:color="auto" w:sz="4" w:space="0"/>
              <w:left w:val="nil"/>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电话：</w:t>
            </w:r>
          </w:p>
        </w:tc>
        <w:tc>
          <w:tcPr>
            <w:tcW w:w="4830" w:type="dxa"/>
            <w:tcBorders>
              <w:top w:val="single" w:color="auto" w:sz="4" w:space="0"/>
              <w:left w:val="nil"/>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69" w:type="dxa"/>
            <w:tcBorders>
              <w:top w:val="single" w:color="auto" w:sz="4" w:space="0"/>
              <w:left w:val="single" w:color="auto" w:sz="4" w:space="0"/>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传真：</w:t>
            </w:r>
          </w:p>
        </w:tc>
        <w:tc>
          <w:tcPr>
            <w:tcW w:w="4830" w:type="dxa"/>
            <w:tcBorders>
              <w:top w:val="single" w:color="auto" w:sz="4" w:space="0"/>
              <w:left w:val="nil"/>
              <w:bottom w:val="single" w:color="auto" w:sz="4" w:space="0"/>
              <w:right w:val="single" w:color="auto" w:sz="4" w:space="0"/>
            </w:tcBorders>
          </w:tcPr>
          <w:p>
            <w:pPr>
              <w:spacing w:line="288" w:lineRule="auto"/>
              <w:ind w:firstLine="200"/>
              <w:rPr>
                <w:rFonts w:ascii="宋体" w:hAnsi="宋体" w:cs="宋体"/>
                <w:szCs w:val="21"/>
              </w:rPr>
            </w:pPr>
            <w:r>
              <w:rPr>
                <w:rFonts w:hint="eastAsia" w:ascii="宋体" w:hAnsi="宋体" w:cs="宋体"/>
                <w:szCs w:val="21"/>
              </w:rPr>
              <w:t>传真：</w:t>
            </w:r>
          </w:p>
        </w:tc>
      </w:tr>
    </w:tbl>
    <w:p>
      <w:pPr>
        <w:spacing w:line="288" w:lineRule="auto"/>
        <w:rPr>
          <w:rFonts w:ascii="宋体" w:hAnsi="宋体" w:cs="宋体"/>
        </w:rPr>
      </w:pPr>
    </w:p>
    <w:p>
      <w:pPr>
        <w:rPr>
          <w:rFonts w:ascii="宋体" w:hAnsi="宋体" w:cs="宋体"/>
        </w:rPr>
      </w:pPr>
    </w:p>
    <w:p>
      <w:pPr>
        <w:rPr>
          <w:rFonts w:ascii="宋体" w:hAnsi="宋体" w:cs="宋体"/>
        </w:rPr>
      </w:pPr>
      <w:r>
        <w:rPr>
          <w:rFonts w:hint="eastAsia" w:ascii="宋体" w:hAnsi="宋体" w:cs="宋体"/>
        </w:rPr>
        <w:br w:type="page"/>
      </w:r>
    </w:p>
    <w:p>
      <w:pPr>
        <w:rPr>
          <w:rFonts w:ascii="宋体" w:hAnsi="宋体" w:cs="宋体"/>
          <w:b/>
          <w:bCs/>
        </w:rPr>
      </w:pPr>
      <w:r>
        <w:rPr>
          <w:rFonts w:hint="eastAsia" w:ascii="宋体" w:hAnsi="宋体" w:cs="宋体"/>
          <w:b/>
          <w:bCs/>
        </w:rPr>
        <w:t>附件一：设备清单</w:t>
      </w:r>
    </w:p>
    <w:tbl>
      <w:tblPr>
        <w:tblStyle w:val="6"/>
        <w:tblW w:w="10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709"/>
        <w:gridCol w:w="761"/>
        <w:gridCol w:w="992"/>
        <w:gridCol w:w="709"/>
        <w:gridCol w:w="850"/>
        <w:gridCol w:w="993"/>
        <w:gridCol w:w="1134"/>
        <w:gridCol w:w="1134"/>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产品名称</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规格型号</w:t>
            </w:r>
          </w:p>
        </w:tc>
        <w:tc>
          <w:tcPr>
            <w:tcW w:w="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数量</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不含税单价</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税率</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不含税金额</w:t>
            </w: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增值税税款</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含税总价</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交货日期</w:t>
            </w:r>
          </w:p>
        </w:tc>
        <w:tc>
          <w:tcPr>
            <w:tcW w:w="18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839" w:type="dxa"/>
            <w:vMerge w:val="restart"/>
            <w:tcBorders>
              <w:top w:val="single" w:color="auto" w:sz="4" w:space="0"/>
              <w:left w:val="single" w:color="auto" w:sz="4"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76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99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p>
        </w:tc>
        <w:tc>
          <w:tcPr>
            <w:tcW w:w="1839" w:type="dxa"/>
            <w:vMerge w:val="continue"/>
            <w:tcBorders>
              <w:left w:val="single" w:color="auto" w:sz="4"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合同总金额</w:t>
            </w:r>
          </w:p>
        </w:tc>
        <w:tc>
          <w:tcPr>
            <w:tcW w:w="7282"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rPr>
            </w:pPr>
            <w:r>
              <w:rPr>
                <w:rFonts w:hint="eastAsia" w:ascii="宋体" w:hAnsi="宋体" w:cs="宋体"/>
              </w:rPr>
              <w:t xml:space="preserve">大写：                             小写：   </w:t>
            </w:r>
          </w:p>
        </w:tc>
        <w:tc>
          <w:tcPr>
            <w:tcW w:w="1839" w:type="dxa"/>
            <w:vMerge w:val="continue"/>
            <w:tcBorders>
              <w:left w:val="single" w:color="auto" w:sz="4" w:space="0"/>
              <w:right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1019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以上价格含包装费用，包装物不回收</w:t>
            </w:r>
          </w:p>
        </w:tc>
      </w:tr>
    </w:tbl>
    <w:p>
      <w:pPr>
        <w:rPr>
          <w:rFonts w:ascii="宋体" w:hAnsi="宋体" w:cs="宋体"/>
        </w:rPr>
      </w:pPr>
    </w:p>
    <w:p>
      <w:pPr>
        <w:jc w:val="center"/>
        <w:rPr>
          <w:rFonts w:ascii="宋体" w:hAnsi="宋体" w:cs="宋体"/>
        </w:rPr>
      </w:pPr>
      <w:r>
        <w:rPr>
          <w:rFonts w:hint="eastAsia" w:ascii="宋体" w:hAnsi="宋体" w:cs="宋体"/>
        </w:rPr>
        <w:br w:type="page"/>
      </w:r>
    </w:p>
    <w:p>
      <w:pPr>
        <w:rPr>
          <w:rFonts w:ascii="宋体" w:hAnsi="宋体" w:cs="宋体"/>
          <w:b/>
        </w:rPr>
      </w:pPr>
      <w:r>
        <w:rPr>
          <w:rFonts w:hint="eastAsia" w:ascii="宋体" w:hAnsi="宋体" w:cs="宋体"/>
          <w:b/>
          <w:bCs/>
        </w:rPr>
        <w:t>附件二：</w:t>
      </w:r>
      <w:r>
        <w:rPr>
          <w:rFonts w:hint="eastAsia" w:ascii="宋体" w:hAnsi="宋体" w:cs="宋体"/>
          <w:b/>
        </w:rPr>
        <w:t>供货范围及描述</w:t>
      </w:r>
    </w:p>
    <w:p>
      <w:pPr>
        <w:rPr>
          <w:rFonts w:ascii="宋体" w:hAnsi="宋体" w:cs="宋体"/>
          <w:b/>
        </w:rPr>
      </w:pPr>
      <w:r>
        <w:rPr>
          <w:rFonts w:hint="eastAsia" w:ascii="宋体" w:hAnsi="宋体" w:cs="宋体"/>
          <w:b/>
        </w:rPr>
        <w:br w:type="page"/>
      </w:r>
    </w:p>
    <w:p>
      <w:pPr>
        <w:spacing w:line="288" w:lineRule="auto"/>
        <w:rPr>
          <w:rFonts w:ascii="宋体" w:hAnsi="宋体" w:cs="宋体"/>
          <w:b/>
        </w:rPr>
      </w:pPr>
      <w:r>
        <w:rPr>
          <w:rFonts w:hint="eastAsia" w:ascii="宋体" w:hAnsi="宋体" w:cs="宋体"/>
          <w:b/>
        </w:rPr>
        <w:t>附件三：技术描述及性能</w:t>
      </w: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p>
    <w:p>
      <w:pPr>
        <w:rPr>
          <w:rFonts w:ascii="宋体" w:hAnsi="宋体" w:cs="宋体"/>
          <w:b/>
        </w:rPr>
      </w:pPr>
      <w:r>
        <w:rPr>
          <w:rFonts w:hint="eastAsia" w:ascii="宋体" w:hAnsi="宋体" w:cs="宋体"/>
          <w:b/>
        </w:rPr>
        <w:br w:type="page"/>
      </w:r>
    </w:p>
    <w:p>
      <w:pPr>
        <w:spacing w:line="288" w:lineRule="auto"/>
        <w:rPr>
          <w:rFonts w:ascii="宋体" w:hAnsi="宋体" w:cs="宋体"/>
        </w:rPr>
      </w:pPr>
      <w:r>
        <w:rPr>
          <w:rFonts w:hint="eastAsia" w:ascii="宋体" w:hAnsi="宋体" w:cs="宋体"/>
          <w:b/>
        </w:rPr>
        <w:t>附件四：设备调试、培训、保修及售后服务</w:t>
      </w:r>
    </w:p>
    <w:p>
      <w:pPr>
        <w:spacing w:line="288" w:lineRule="auto"/>
        <w:rPr>
          <w:rFonts w:ascii="宋体" w:hAnsi="宋体" w:cs="宋体"/>
          <w:b/>
        </w:rPr>
      </w:pPr>
      <w:r>
        <w:rPr>
          <w:rFonts w:hint="eastAsia" w:ascii="宋体" w:hAnsi="宋体" w:cs="宋体"/>
          <w:b/>
        </w:rPr>
        <w:t>一、设备调试：</w:t>
      </w:r>
    </w:p>
    <w:p>
      <w:pPr>
        <w:spacing w:line="288" w:lineRule="auto"/>
        <w:ind w:firstLine="420" w:firstLineChars="200"/>
        <w:rPr>
          <w:rFonts w:ascii="宋体" w:hAnsi="宋体" w:cs="宋体"/>
        </w:rPr>
      </w:pPr>
      <w:r>
        <w:rPr>
          <w:rFonts w:hint="eastAsia" w:ascii="宋体" w:hAnsi="宋体" w:cs="宋体"/>
        </w:rPr>
        <w:t>1.在甲方做好安装前的工作后设备到达安装现场，乙方将根据双方确认的时间表安排安装调试人员到达现场指导设备的开箱、就位，进行设备安装、调试、试运行及设备性能测试和验收。</w:t>
      </w:r>
    </w:p>
    <w:p>
      <w:pPr>
        <w:spacing w:line="288" w:lineRule="auto"/>
        <w:ind w:firstLine="420" w:firstLineChars="200"/>
        <w:rPr>
          <w:rFonts w:ascii="宋体" w:hAnsi="宋体" w:cs="宋体"/>
        </w:rPr>
      </w:pPr>
      <w:r>
        <w:rPr>
          <w:rFonts w:hint="eastAsia" w:ascii="宋体" w:hAnsi="宋体" w:cs="宋体"/>
        </w:rPr>
        <w:t>2.乙方在设备到达买方工厂前两周提供设备安装调试过程中所需由甲方提前准备的通用型工具、油类等其他物品清单。</w:t>
      </w:r>
    </w:p>
    <w:p>
      <w:pPr>
        <w:spacing w:line="288" w:lineRule="auto"/>
        <w:ind w:firstLine="420" w:firstLineChars="200"/>
        <w:rPr>
          <w:rFonts w:ascii="宋体" w:hAnsi="宋体" w:cs="宋体"/>
        </w:rPr>
      </w:pPr>
      <w:r>
        <w:rPr>
          <w:rFonts w:hint="eastAsia" w:ascii="宋体" w:hAnsi="宋体" w:cs="宋体"/>
        </w:rPr>
        <w:t>3.甲方提前一周向乙方确认开箱就位安装调试时间，乙方须在双方确认的时间内安排技术人员到达甲方设备安装现场进行安装，三天内到达甲方，并在水、电、气等配套设施及相关物品、操作维修人员等要求到位后，在一星期内调试完毕，达到正常的生产要求。</w:t>
      </w:r>
    </w:p>
    <w:p>
      <w:pPr>
        <w:spacing w:line="288" w:lineRule="auto"/>
        <w:ind w:firstLine="420" w:firstLineChars="200"/>
        <w:rPr>
          <w:rFonts w:ascii="宋体" w:hAnsi="宋体" w:cs="宋体"/>
        </w:rPr>
      </w:pPr>
      <w:r>
        <w:rPr>
          <w:rFonts w:hint="eastAsia" w:ascii="宋体" w:hAnsi="宋体" w:cs="宋体"/>
        </w:rPr>
        <w:t>4.因零部件漏发、不合用或缺损所导致的设备安装调试进度延误由乙方负责。</w:t>
      </w:r>
    </w:p>
    <w:p>
      <w:pPr>
        <w:spacing w:line="288" w:lineRule="auto"/>
        <w:ind w:firstLine="420" w:firstLineChars="200"/>
        <w:rPr>
          <w:rFonts w:ascii="宋体" w:hAnsi="宋体" w:cs="宋体"/>
        </w:rPr>
      </w:pPr>
      <w:r>
        <w:rPr>
          <w:rFonts w:hint="eastAsia" w:ascii="宋体" w:hAnsi="宋体" w:cs="宋体"/>
        </w:rPr>
        <w:t>5.在调试完成后提供设备及操作屏带注释的程序源代码。</w:t>
      </w:r>
    </w:p>
    <w:p>
      <w:pPr>
        <w:spacing w:line="288" w:lineRule="auto"/>
        <w:ind w:firstLine="420" w:firstLineChars="200"/>
        <w:rPr>
          <w:rFonts w:ascii="宋体" w:hAnsi="宋体" w:cs="宋体"/>
        </w:rPr>
      </w:pPr>
      <w:r>
        <w:rPr>
          <w:rFonts w:hint="eastAsia" w:ascii="宋体" w:hAnsi="宋体" w:cs="宋体"/>
        </w:rPr>
        <w:t>6.压缩空气：最低压力为6Bar,压缩空气的流量为0.5m3/min。甲方负责将压缩空气接至乙方指定的接入点（主柜，共四个接入），其余由乙方负责。</w:t>
      </w:r>
    </w:p>
    <w:p>
      <w:pPr>
        <w:spacing w:line="288" w:lineRule="auto"/>
        <w:ind w:firstLine="420" w:firstLineChars="200"/>
        <w:rPr>
          <w:rFonts w:ascii="宋体" w:hAnsi="宋体" w:cs="宋体"/>
        </w:rPr>
      </w:pPr>
      <w:r>
        <w:rPr>
          <w:rFonts w:hint="eastAsia" w:ascii="宋体" w:hAnsi="宋体" w:cs="宋体"/>
        </w:rPr>
        <w:t>7.电力：总用量为9.65kw，三相，380V ±7.5%，50Hz±2%，甲方负责将动力线接至乙方指定的接入点（主柜，共一个接入点），其余由乙方负责。</w:t>
      </w:r>
    </w:p>
    <w:p>
      <w:pPr>
        <w:pStyle w:val="15"/>
        <w:numPr>
          <w:ilvl w:val="0"/>
          <w:numId w:val="4"/>
        </w:numPr>
        <w:spacing w:line="288" w:lineRule="auto"/>
        <w:ind w:firstLineChars="0"/>
        <w:rPr>
          <w:rFonts w:ascii="宋体" w:hAnsi="宋体" w:cs="宋体"/>
          <w:b/>
        </w:rPr>
      </w:pPr>
      <w:r>
        <w:rPr>
          <w:rFonts w:hint="eastAsia" w:ascii="宋体" w:hAnsi="宋体" w:cs="宋体"/>
          <w:b/>
        </w:rPr>
        <w:t>设备培训：</w:t>
      </w:r>
    </w:p>
    <w:p>
      <w:pPr>
        <w:spacing w:line="288" w:lineRule="auto"/>
        <w:ind w:firstLine="420" w:firstLineChars="200"/>
        <w:rPr>
          <w:rFonts w:ascii="宋体" w:hAnsi="宋体" w:cs="宋体"/>
        </w:rPr>
      </w:pPr>
      <w:r>
        <w:rPr>
          <w:rFonts w:hint="eastAsia" w:ascii="宋体" w:hAnsi="宋体" w:cs="宋体"/>
        </w:rPr>
        <w:t>1.现场培训：</w:t>
      </w:r>
    </w:p>
    <w:p>
      <w:pPr>
        <w:spacing w:line="288" w:lineRule="auto"/>
        <w:ind w:firstLine="420" w:firstLineChars="200"/>
        <w:rPr>
          <w:rFonts w:ascii="宋体" w:hAnsi="宋体" w:cs="宋体"/>
        </w:rPr>
      </w:pPr>
      <w:r>
        <w:rPr>
          <w:rFonts w:hint="eastAsia" w:ascii="宋体" w:hAnsi="宋体" w:cs="宋体"/>
        </w:rPr>
        <w:t>在工程安装现场甲方需安排工人配合乙方人员一起进行工程安装及调试工作，乙方负责对甲方人员在工程现场的操作及维护培训工作。</w:t>
      </w:r>
    </w:p>
    <w:p>
      <w:pPr>
        <w:spacing w:line="288" w:lineRule="auto"/>
        <w:ind w:firstLine="420" w:firstLineChars="200"/>
        <w:rPr>
          <w:rFonts w:ascii="宋体" w:hAnsi="宋体" w:cs="宋体"/>
        </w:rPr>
      </w:pPr>
      <w:r>
        <w:rPr>
          <w:rFonts w:hint="eastAsia" w:ascii="宋体" w:hAnsi="宋体" w:cs="宋体"/>
        </w:rPr>
        <w:t>安装调试完成后，乙方为甲方提供现场培训，并提供纸质及电子培训资料。培训内容包括：单机操作流程培训、主机设备维护、保养培训、现场实战培训、设备故障诊断培训、设备清理方法及要求培训等。</w:t>
      </w:r>
    </w:p>
    <w:p>
      <w:pPr>
        <w:spacing w:line="288" w:lineRule="auto"/>
        <w:ind w:firstLine="420" w:firstLineChars="200"/>
        <w:rPr>
          <w:rFonts w:ascii="宋体" w:hAnsi="宋体" w:cs="宋体"/>
        </w:rPr>
      </w:pPr>
      <w:r>
        <w:rPr>
          <w:rFonts w:hint="eastAsia" w:ascii="宋体" w:hAnsi="宋体" w:cs="宋体"/>
        </w:rPr>
        <w:t>2.培训计划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12" w:name="_Toc456874582"/>
            <w:bookmarkStart w:id="13" w:name="_Toc457300562"/>
            <w:bookmarkStart w:id="14" w:name="_Toc457300166"/>
            <w:bookmarkStart w:id="15" w:name="_Toc16634"/>
            <w:bookmarkStart w:id="16" w:name="_Toc6358"/>
            <w:bookmarkStart w:id="17" w:name="_Toc20592"/>
            <w:bookmarkStart w:id="18" w:name="_Toc32568"/>
            <w:bookmarkStart w:id="19" w:name="_Toc15550"/>
            <w:bookmarkStart w:id="20" w:name="_Toc12551"/>
            <w:r>
              <w:rPr>
                <w:rFonts w:hint="eastAsia" w:ascii="宋体" w:hAnsi="宋体" w:cs="宋体"/>
              </w:rPr>
              <w:t>培训内容</w:t>
            </w:r>
            <w:bookmarkEnd w:id="12"/>
            <w:bookmarkEnd w:id="13"/>
            <w:bookmarkEnd w:id="14"/>
            <w:bookmarkEnd w:id="15"/>
            <w:bookmarkEnd w:id="16"/>
            <w:bookmarkEnd w:id="17"/>
            <w:bookmarkEnd w:id="18"/>
            <w:bookmarkEnd w:id="19"/>
            <w:bookmarkEnd w:id="20"/>
          </w:p>
        </w:tc>
        <w:tc>
          <w:tcPr>
            <w:tcW w:w="481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21" w:name="_Toc456874584"/>
            <w:bookmarkStart w:id="22" w:name="_Toc457300168"/>
            <w:bookmarkStart w:id="23" w:name="_Toc457300564"/>
            <w:bookmarkStart w:id="24" w:name="_Toc41"/>
            <w:bookmarkStart w:id="25" w:name="_Toc3351"/>
            <w:bookmarkStart w:id="26" w:name="_Toc13000"/>
            <w:bookmarkStart w:id="27" w:name="_Toc20170"/>
            <w:bookmarkStart w:id="28" w:name="_Toc16319"/>
            <w:bookmarkStart w:id="29" w:name="_Toc16187"/>
            <w:r>
              <w:rPr>
                <w:rFonts w:hint="eastAsia" w:ascii="宋体" w:hAnsi="宋体" w:cs="宋体"/>
              </w:rPr>
              <w:t>现场操作与设备性能培训</w:t>
            </w:r>
            <w:bookmarkEnd w:id="21"/>
            <w:bookmarkEnd w:id="22"/>
            <w:bookmarkEnd w:id="23"/>
            <w:bookmarkEnd w:id="24"/>
            <w:bookmarkEnd w:id="25"/>
            <w:bookmarkEnd w:id="26"/>
            <w:bookmarkEnd w:id="27"/>
            <w:bookmarkEnd w:id="28"/>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30" w:name="_Toc6094"/>
            <w:bookmarkStart w:id="31" w:name="_Toc23425"/>
            <w:bookmarkStart w:id="32" w:name="_Toc457300565"/>
            <w:bookmarkStart w:id="33" w:name="_Toc457300169"/>
            <w:bookmarkStart w:id="34" w:name="_Toc9369"/>
            <w:bookmarkStart w:id="35" w:name="_Toc456874585"/>
            <w:bookmarkStart w:id="36" w:name="_Toc21377"/>
            <w:bookmarkStart w:id="37" w:name="_Toc8921"/>
            <w:bookmarkStart w:id="38" w:name="_Toc25822"/>
            <w:r>
              <w:rPr>
                <w:rFonts w:hint="eastAsia" w:ascii="宋体" w:hAnsi="宋体" w:cs="宋体"/>
              </w:rPr>
              <w:t>培训对象</w:t>
            </w:r>
            <w:bookmarkEnd w:id="30"/>
            <w:bookmarkEnd w:id="31"/>
            <w:bookmarkEnd w:id="32"/>
            <w:bookmarkEnd w:id="33"/>
            <w:bookmarkEnd w:id="34"/>
            <w:bookmarkEnd w:id="35"/>
            <w:bookmarkEnd w:id="36"/>
            <w:bookmarkEnd w:id="37"/>
            <w:bookmarkEnd w:id="38"/>
          </w:p>
        </w:tc>
        <w:tc>
          <w:tcPr>
            <w:tcW w:w="481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39" w:name="_Toc1403"/>
            <w:bookmarkStart w:id="40" w:name="_Toc20636"/>
            <w:bookmarkStart w:id="41" w:name="_Toc16679"/>
            <w:bookmarkStart w:id="42" w:name="_Toc12222"/>
            <w:bookmarkStart w:id="43" w:name="_Toc457300171"/>
            <w:bookmarkStart w:id="44" w:name="_Toc457300567"/>
            <w:bookmarkStart w:id="45" w:name="_Toc26615"/>
            <w:bookmarkStart w:id="46" w:name="_Toc27483"/>
            <w:bookmarkStart w:id="47" w:name="_Toc456874587"/>
            <w:r>
              <w:rPr>
                <w:rFonts w:hint="eastAsia" w:ascii="宋体" w:hAnsi="宋体" w:cs="宋体"/>
              </w:rPr>
              <w:t>车间管理人员、维修人员与操作人员</w:t>
            </w:r>
            <w:bookmarkEnd w:id="39"/>
            <w:bookmarkEnd w:id="40"/>
            <w:bookmarkEnd w:id="41"/>
            <w:bookmarkEnd w:id="42"/>
            <w:bookmarkEnd w:id="43"/>
            <w:bookmarkEnd w:id="44"/>
            <w:bookmarkEnd w:id="45"/>
            <w:bookmarkEnd w:id="46"/>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48" w:name="_Toc27964"/>
            <w:bookmarkStart w:id="49" w:name="_Toc15199"/>
            <w:bookmarkStart w:id="50" w:name="_Toc27555"/>
            <w:bookmarkStart w:id="51" w:name="_Toc21721"/>
            <w:bookmarkStart w:id="52" w:name="_Toc456874588"/>
            <w:bookmarkStart w:id="53" w:name="_Toc19522"/>
            <w:bookmarkStart w:id="54" w:name="_Toc1895"/>
            <w:bookmarkStart w:id="55" w:name="_Toc457300568"/>
            <w:bookmarkStart w:id="56" w:name="_Toc457300172"/>
            <w:r>
              <w:rPr>
                <w:rFonts w:hint="eastAsia" w:ascii="宋体" w:hAnsi="宋体" w:cs="宋体"/>
              </w:rPr>
              <w:t>培训人数</w:t>
            </w:r>
            <w:bookmarkEnd w:id="48"/>
            <w:bookmarkEnd w:id="49"/>
            <w:bookmarkEnd w:id="50"/>
            <w:bookmarkEnd w:id="51"/>
            <w:bookmarkEnd w:id="52"/>
            <w:bookmarkEnd w:id="53"/>
            <w:bookmarkEnd w:id="54"/>
            <w:bookmarkEnd w:id="55"/>
            <w:bookmarkEnd w:id="56"/>
          </w:p>
        </w:tc>
        <w:tc>
          <w:tcPr>
            <w:tcW w:w="481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57" w:name="_Toc9882"/>
            <w:bookmarkStart w:id="58" w:name="_Toc8954"/>
            <w:bookmarkStart w:id="59" w:name="_Toc5581"/>
            <w:bookmarkStart w:id="60" w:name="_Toc6311"/>
            <w:bookmarkStart w:id="61" w:name="_Toc456874590"/>
            <w:bookmarkStart w:id="62" w:name="_Toc5445"/>
            <w:bookmarkStart w:id="63" w:name="_Toc24161"/>
            <w:bookmarkStart w:id="64" w:name="_Toc457300174"/>
            <w:bookmarkStart w:id="65" w:name="_Toc457300570"/>
            <w:r>
              <w:rPr>
                <w:rFonts w:hint="eastAsia" w:ascii="宋体" w:hAnsi="宋体" w:cs="宋体"/>
              </w:rPr>
              <w:t>不限人数</w:t>
            </w:r>
            <w:bookmarkEnd w:id="57"/>
            <w:bookmarkEnd w:id="58"/>
            <w:bookmarkEnd w:id="59"/>
            <w:bookmarkEnd w:id="60"/>
            <w:bookmarkEnd w:id="61"/>
            <w:bookmarkEnd w:id="62"/>
            <w:bookmarkEnd w:id="63"/>
            <w:bookmarkEnd w:id="64"/>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66" w:name="_Toc456874591"/>
            <w:bookmarkStart w:id="67" w:name="_Toc5113"/>
            <w:bookmarkStart w:id="68" w:name="_Toc23390"/>
            <w:bookmarkStart w:id="69" w:name="_Toc11061"/>
            <w:bookmarkStart w:id="70" w:name="_Toc9255"/>
            <w:bookmarkStart w:id="71" w:name="_Toc457300571"/>
            <w:bookmarkStart w:id="72" w:name="_Toc23218"/>
            <w:bookmarkStart w:id="73" w:name="_Toc14417"/>
            <w:bookmarkStart w:id="74" w:name="_Toc457300175"/>
            <w:r>
              <w:rPr>
                <w:rFonts w:hint="eastAsia" w:ascii="宋体" w:hAnsi="宋体" w:cs="宋体"/>
              </w:rPr>
              <w:t>培训日期</w:t>
            </w:r>
            <w:bookmarkEnd w:id="66"/>
            <w:bookmarkEnd w:id="67"/>
            <w:bookmarkEnd w:id="68"/>
            <w:bookmarkEnd w:id="69"/>
            <w:bookmarkEnd w:id="70"/>
            <w:bookmarkEnd w:id="71"/>
            <w:bookmarkEnd w:id="72"/>
            <w:bookmarkEnd w:id="73"/>
            <w:bookmarkEnd w:id="74"/>
          </w:p>
        </w:tc>
        <w:tc>
          <w:tcPr>
            <w:tcW w:w="481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75" w:name="_Toc457300177"/>
            <w:bookmarkStart w:id="76" w:name="_Toc457300573"/>
            <w:bookmarkStart w:id="77" w:name="_Toc28492"/>
            <w:bookmarkStart w:id="78" w:name="_Toc17746"/>
            <w:bookmarkStart w:id="79" w:name="_Toc30641"/>
            <w:bookmarkStart w:id="80" w:name="_Toc456874593"/>
            <w:bookmarkStart w:id="81" w:name="_Toc17049"/>
            <w:bookmarkStart w:id="82" w:name="_Toc3395"/>
            <w:bookmarkStart w:id="83" w:name="_Toc9434"/>
            <w:r>
              <w:rPr>
                <w:rFonts w:hint="eastAsia" w:ascii="宋体" w:hAnsi="宋体" w:cs="宋体"/>
              </w:rPr>
              <w:t>设备调试期间及</w:t>
            </w:r>
            <w:bookmarkEnd w:id="75"/>
            <w:bookmarkEnd w:id="76"/>
            <w:bookmarkEnd w:id="77"/>
            <w:bookmarkEnd w:id="78"/>
            <w:bookmarkEnd w:id="79"/>
            <w:bookmarkEnd w:id="80"/>
            <w:bookmarkEnd w:id="81"/>
            <w:bookmarkEnd w:id="82"/>
            <w:bookmarkEnd w:id="83"/>
            <w:bookmarkStart w:id="84" w:name="_Toc16448"/>
            <w:bookmarkStart w:id="85" w:name="_Toc5529"/>
            <w:bookmarkStart w:id="86" w:name="_Toc4812"/>
            <w:bookmarkStart w:id="87" w:name="_Toc457300574"/>
            <w:bookmarkStart w:id="88" w:name="_Toc3866"/>
            <w:bookmarkStart w:id="89" w:name="_Toc456874594"/>
            <w:bookmarkStart w:id="90" w:name="_Toc12228"/>
            <w:bookmarkStart w:id="91" w:name="_Toc457300178"/>
            <w:bookmarkStart w:id="92" w:name="_Toc5391"/>
            <w:r>
              <w:rPr>
                <w:rFonts w:hint="eastAsia" w:ascii="宋体" w:hAnsi="宋体" w:cs="宋体"/>
              </w:rPr>
              <w:t>调试结束后的10天内</w:t>
            </w:r>
            <w:bookmarkEnd w:id="84"/>
            <w:bookmarkEnd w:id="85"/>
            <w:bookmarkEnd w:id="86"/>
            <w:bookmarkEnd w:id="87"/>
            <w:bookmarkEnd w:id="88"/>
            <w:bookmarkEnd w:id="89"/>
            <w:bookmarkEnd w:id="90"/>
            <w:bookmarkEnd w:id="91"/>
            <w:bookmarkEnd w:id="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93" w:name="_Toc27272"/>
            <w:bookmarkStart w:id="94" w:name="_Toc14552"/>
            <w:bookmarkStart w:id="95" w:name="_Toc456874595"/>
            <w:bookmarkStart w:id="96" w:name="_Toc27474"/>
            <w:bookmarkStart w:id="97" w:name="_Toc12408"/>
            <w:bookmarkStart w:id="98" w:name="_Toc13626"/>
            <w:bookmarkStart w:id="99" w:name="_Toc457300575"/>
            <w:bookmarkStart w:id="100" w:name="_Toc29408"/>
            <w:bookmarkStart w:id="101" w:name="_Toc457300179"/>
            <w:r>
              <w:rPr>
                <w:rFonts w:hint="eastAsia" w:ascii="宋体" w:hAnsi="宋体" w:cs="宋体"/>
              </w:rPr>
              <w:t>培训时间</w:t>
            </w:r>
            <w:bookmarkEnd w:id="93"/>
            <w:bookmarkEnd w:id="94"/>
            <w:bookmarkEnd w:id="95"/>
            <w:bookmarkEnd w:id="96"/>
            <w:bookmarkEnd w:id="97"/>
            <w:bookmarkEnd w:id="98"/>
            <w:bookmarkEnd w:id="99"/>
            <w:bookmarkEnd w:id="100"/>
            <w:bookmarkEnd w:id="101"/>
          </w:p>
        </w:tc>
        <w:tc>
          <w:tcPr>
            <w:tcW w:w="481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102" w:name="_Toc3037"/>
            <w:bookmarkStart w:id="103" w:name="_Toc456874597"/>
            <w:bookmarkStart w:id="104" w:name="_Toc1924"/>
            <w:bookmarkStart w:id="105" w:name="_Toc21340"/>
            <w:bookmarkStart w:id="106" w:name="_Toc9440"/>
            <w:bookmarkStart w:id="107" w:name="_Toc25289"/>
            <w:bookmarkStart w:id="108" w:name="_Toc457300577"/>
            <w:bookmarkStart w:id="109" w:name="_Toc457300181"/>
            <w:bookmarkStart w:id="110" w:name="_Toc27200"/>
            <w:r>
              <w:rPr>
                <w:rFonts w:hint="eastAsia" w:ascii="宋体" w:hAnsi="宋体" w:cs="宋体"/>
              </w:rPr>
              <w:t>10-15天</w:t>
            </w:r>
            <w:bookmarkEnd w:id="102"/>
            <w:bookmarkEnd w:id="103"/>
            <w:bookmarkEnd w:id="104"/>
            <w:bookmarkEnd w:id="105"/>
            <w:bookmarkEnd w:id="106"/>
            <w:bookmarkEnd w:id="107"/>
            <w:bookmarkEnd w:id="108"/>
            <w:bookmarkEnd w:id="109"/>
            <w:bookmarkEnd w:id="1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111" w:name="_Toc5826"/>
            <w:bookmarkStart w:id="112" w:name="_Toc27065"/>
            <w:bookmarkStart w:id="113" w:name="_Toc457300578"/>
            <w:bookmarkStart w:id="114" w:name="_Toc19509"/>
            <w:bookmarkStart w:id="115" w:name="_Toc28067"/>
            <w:bookmarkStart w:id="116" w:name="_Toc31482"/>
            <w:bookmarkStart w:id="117" w:name="_Toc457300182"/>
            <w:bookmarkStart w:id="118" w:name="_Toc9453"/>
            <w:bookmarkStart w:id="119" w:name="_Toc456874598"/>
            <w:r>
              <w:rPr>
                <w:rFonts w:hint="eastAsia" w:ascii="宋体" w:hAnsi="宋体" w:cs="宋体"/>
              </w:rPr>
              <w:t>培训教师</w:t>
            </w:r>
            <w:bookmarkEnd w:id="111"/>
            <w:bookmarkEnd w:id="112"/>
            <w:bookmarkEnd w:id="113"/>
            <w:bookmarkEnd w:id="114"/>
            <w:bookmarkEnd w:id="115"/>
            <w:bookmarkEnd w:id="116"/>
            <w:bookmarkEnd w:id="117"/>
            <w:bookmarkEnd w:id="118"/>
            <w:bookmarkEnd w:id="119"/>
          </w:p>
        </w:tc>
        <w:tc>
          <w:tcPr>
            <w:tcW w:w="481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120" w:name="_Toc19787"/>
            <w:bookmarkStart w:id="121" w:name="_Toc456874600"/>
            <w:bookmarkStart w:id="122" w:name="_Toc11707"/>
            <w:bookmarkStart w:id="123" w:name="_Toc25210"/>
            <w:bookmarkStart w:id="124" w:name="_Toc457300580"/>
            <w:bookmarkStart w:id="125" w:name="_Toc2218"/>
            <w:bookmarkStart w:id="126" w:name="_Toc21478"/>
            <w:bookmarkStart w:id="127" w:name="_Toc457300184"/>
            <w:bookmarkStart w:id="128" w:name="_Toc4508"/>
            <w:r>
              <w:rPr>
                <w:rFonts w:hint="eastAsia" w:ascii="宋体" w:hAnsi="宋体" w:cs="宋体"/>
              </w:rPr>
              <w:t>调试工程师、自控工程师</w:t>
            </w:r>
            <w:bookmarkEnd w:id="120"/>
            <w:bookmarkEnd w:id="121"/>
            <w:bookmarkEnd w:id="122"/>
            <w:bookmarkEnd w:id="123"/>
            <w:bookmarkEnd w:id="124"/>
            <w:bookmarkEnd w:id="125"/>
            <w:bookmarkEnd w:id="126"/>
            <w:bookmarkEnd w:id="127"/>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jc w:val="center"/>
        </w:trPr>
        <w:tc>
          <w:tcPr>
            <w:tcW w:w="2802"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129" w:name="_Toc19748"/>
            <w:bookmarkStart w:id="130" w:name="_Toc457300185"/>
            <w:bookmarkStart w:id="131" w:name="_Toc28908"/>
            <w:bookmarkStart w:id="132" w:name="_Toc15319"/>
            <w:bookmarkStart w:id="133" w:name="_Toc457300581"/>
            <w:bookmarkStart w:id="134" w:name="_Toc6126"/>
            <w:bookmarkStart w:id="135" w:name="_Toc456874601"/>
            <w:bookmarkStart w:id="136" w:name="_Toc18601"/>
            <w:bookmarkStart w:id="137" w:name="_Toc25114"/>
            <w:r>
              <w:rPr>
                <w:rFonts w:hint="eastAsia" w:ascii="宋体" w:hAnsi="宋体" w:cs="宋体"/>
              </w:rPr>
              <w:t>培训地点</w:t>
            </w:r>
            <w:bookmarkEnd w:id="129"/>
            <w:bookmarkEnd w:id="130"/>
            <w:bookmarkEnd w:id="131"/>
            <w:bookmarkEnd w:id="132"/>
            <w:bookmarkEnd w:id="133"/>
            <w:bookmarkEnd w:id="134"/>
            <w:bookmarkEnd w:id="135"/>
            <w:bookmarkEnd w:id="136"/>
            <w:bookmarkEnd w:id="137"/>
          </w:p>
        </w:tc>
        <w:tc>
          <w:tcPr>
            <w:tcW w:w="481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rPr>
            </w:pPr>
            <w:bookmarkStart w:id="138" w:name="_Toc456874603"/>
            <w:bookmarkStart w:id="139" w:name="_Toc28862"/>
            <w:bookmarkStart w:id="140" w:name="_Toc12636"/>
            <w:bookmarkStart w:id="141" w:name="_Toc3943"/>
            <w:bookmarkStart w:id="142" w:name="_Toc457300187"/>
            <w:bookmarkStart w:id="143" w:name="_Toc14715"/>
            <w:bookmarkStart w:id="144" w:name="_Toc13021"/>
            <w:bookmarkStart w:id="145" w:name="_Toc457300583"/>
            <w:bookmarkStart w:id="146" w:name="_Toc27921"/>
            <w:r>
              <w:rPr>
                <w:rFonts w:hint="eastAsia" w:ascii="宋体" w:hAnsi="宋体" w:cs="宋体"/>
              </w:rPr>
              <w:t>甲方生产基地</w:t>
            </w:r>
            <w:bookmarkEnd w:id="138"/>
            <w:bookmarkEnd w:id="139"/>
            <w:bookmarkEnd w:id="140"/>
            <w:bookmarkEnd w:id="141"/>
            <w:bookmarkEnd w:id="142"/>
            <w:bookmarkEnd w:id="143"/>
            <w:bookmarkEnd w:id="144"/>
            <w:bookmarkEnd w:id="145"/>
            <w:bookmarkEnd w:id="146"/>
          </w:p>
        </w:tc>
      </w:tr>
    </w:tbl>
    <w:p>
      <w:pPr>
        <w:pStyle w:val="15"/>
        <w:numPr>
          <w:ilvl w:val="0"/>
          <w:numId w:val="4"/>
        </w:numPr>
        <w:spacing w:line="288" w:lineRule="auto"/>
        <w:ind w:firstLineChars="0"/>
        <w:rPr>
          <w:rFonts w:ascii="宋体" w:hAnsi="宋体" w:cs="宋体"/>
          <w:b/>
        </w:rPr>
      </w:pPr>
      <w:r>
        <w:rPr>
          <w:rFonts w:hint="eastAsia" w:ascii="宋体" w:hAnsi="宋体" w:cs="宋体"/>
          <w:b/>
        </w:rPr>
        <w:t>保修及售后服务：</w:t>
      </w:r>
    </w:p>
    <w:p>
      <w:pPr>
        <w:spacing w:line="288" w:lineRule="auto"/>
        <w:ind w:firstLine="420" w:firstLineChars="200"/>
        <w:rPr>
          <w:rFonts w:ascii="宋体" w:hAnsi="宋体" w:cs="宋体"/>
        </w:rPr>
      </w:pPr>
      <w:r>
        <w:rPr>
          <w:rFonts w:hint="eastAsia" w:ascii="宋体" w:hAnsi="宋体" w:cs="宋体"/>
        </w:rPr>
        <w:t>1.乙方需提供预防性维护内容、维护周期表、设备设施完好状态等。</w:t>
      </w:r>
    </w:p>
    <w:p>
      <w:pPr>
        <w:spacing w:line="288" w:lineRule="auto"/>
        <w:ind w:firstLine="420" w:firstLineChars="200"/>
        <w:rPr>
          <w:rFonts w:ascii="宋体" w:hAnsi="宋体" w:cs="宋体"/>
        </w:rPr>
      </w:pPr>
      <w:r>
        <w:rPr>
          <w:rFonts w:hint="eastAsia" w:ascii="宋体" w:hAnsi="宋体" w:cs="宋体"/>
        </w:rPr>
        <w:t>2.供设备的所用耗材清单，列出：品牌、规格型号，单机所需数量，更换周期和年度消耗量。</w:t>
      </w:r>
    </w:p>
    <w:p>
      <w:pPr>
        <w:spacing w:line="288" w:lineRule="auto"/>
        <w:ind w:firstLine="420" w:firstLineChars="200"/>
        <w:rPr>
          <w:rFonts w:ascii="宋体" w:hAnsi="宋体" w:cs="宋体"/>
        </w:rPr>
      </w:pPr>
      <w:r>
        <w:rPr>
          <w:rFonts w:hint="eastAsia" w:ascii="宋体" w:hAnsi="宋体" w:cs="宋体"/>
        </w:rPr>
        <w:t>3.提供设备的备件（含易损件）清单，列出：品牌、规格型号或代码编号。</w:t>
      </w:r>
    </w:p>
    <w:p>
      <w:pPr>
        <w:spacing w:line="288" w:lineRule="auto"/>
        <w:ind w:firstLine="420" w:firstLineChars="200"/>
        <w:rPr>
          <w:rFonts w:ascii="宋体" w:hAnsi="宋体" w:cs="宋体"/>
        </w:rPr>
      </w:pPr>
      <w:r>
        <w:rPr>
          <w:rFonts w:hint="eastAsia" w:ascii="宋体" w:hAnsi="宋体" w:cs="宋体"/>
        </w:rPr>
        <w:t>4.乙方提供终身免费服务。</w:t>
      </w:r>
    </w:p>
    <w:p>
      <w:pPr>
        <w:spacing w:line="288" w:lineRule="auto"/>
        <w:ind w:firstLine="420" w:firstLineChars="200"/>
        <w:rPr>
          <w:rFonts w:ascii="宋体" w:hAnsi="宋体" w:cs="宋体"/>
        </w:rPr>
      </w:pPr>
      <w:r>
        <w:rPr>
          <w:rFonts w:hint="eastAsia" w:ascii="宋体" w:hAnsi="宋体" w:cs="宋体"/>
        </w:rPr>
        <w:t>5.2年的质量保证期，有效日为安装试车完成验收日起。如因机器设计或质量方面出现故障导致停止生产时，需要重新确定保修期限起点。</w:t>
      </w:r>
    </w:p>
    <w:p>
      <w:pPr>
        <w:spacing w:line="288" w:lineRule="auto"/>
        <w:ind w:firstLine="420" w:firstLineChars="200"/>
        <w:rPr>
          <w:rFonts w:ascii="宋体" w:hAnsi="宋体" w:cs="宋体"/>
        </w:rPr>
      </w:pPr>
      <w:r>
        <w:rPr>
          <w:rFonts w:hint="eastAsia" w:ascii="宋体" w:hAnsi="宋体" w:cs="宋体"/>
        </w:rPr>
        <w:t>6.机器试车后于保修期限内电子零件故障需由供应商负责免费供应修缮或更换。</w:t>
      </w:r>
    </w:p>
    <w:p>
      <w:pPr>
        <w:spacing w:line="288" w:lineRule="auto"/>
        <w:ind w:firstLine="420" w:firstLineChars="200"/>
        <w:rPr>
          <w:rFonts w:ascii="宋体" w:hAnsi="宋体" w:cs="宋体"/>
        </w:rPr>
      </w:pPr>
      <w:r>
        <w:rPr>
          <w:rFonts w:hint="eastAsia" w:ascii="宋体" w:hAnsi="宋体" w:cs="宋体"/>
        </w:rPr>
        <w:t>7.质保期内出现有缺陷的安装、非人为原因造成的部件损坏，乙方应免费进行维修、改进或更换；并保证提供的零部件全部为全新未使用的部件。</w:t>
      </w:r>
    </w:p>
    <w:p>
      <w:pPr>
        <w:spacing w:line="288" w:lineRule="auto"/>
        <w:ind w:firstLine="420" w:firstLineChars="200"/>
        <w:rPr>
          <w:rFonts w:ascii="宋体" w:hAnsi="宋体" w:cs="宋体"/>
        </w:rPr>
      </w:pPr>
      <w:r>
        <w:rPr>
          <w:rFonts w:hint="eastAsia" w:ascii="宋体" w:hAnsi="宋体" w:cs="宋体"/>
        </w:rPr>
        <w:t>8.质保期内，乙方应负责对设备进行免费保修。在接到买方要求维修的通知后，乙方应在4小时内给予买方答复。如需现场支援，所需设备零件在24小时内送到公司；前来处理故障的合格技术人员应在24小时内赶到公司。</w:t>
      </w:r>
    </w:p>
    <w:p>
      <w:pPr>
        <w:spacing w:line="288" w:lineRule="auto"/>
        <w:ind w:firstLine="420" w:firstLineChars="200"/>
        <w:rPr>
          <w:rFonts w:ascii="宋体" w:hAnsi="宋体" w:cs="宋体"/>
        </w:rPr>
      </w:pPr>
      <w:r>
        <w:rPr>
          <w:rFonts w:hint="eastAsia" w:ascii="宋体" w:hAnsi="宋体" w:cs="宋体"/>
        </w:rPr>
        <w:t>9.质保期内乙方工程师免费到买方现场进行设备检查和保养工作，每年至少一次；乙方工程师在买方现场的工作时间每次为期2～3天。每次派出1～2名乙方工程师（电气及机械工程师各1名）。乙方工程师每次到买方现场进行设备检查和保养的时间以甲方的通知为准，甲方需要提前1～2周通知乙方。</w:t>
      </w:r>
    </w:p>
    <w:p>
      <w:pPr>
        <w:spacing w:line="288" w:lineRule="auto"/>
        <w:ind w:firstLine="420" w:firstLineChars="200"/>
        <w:rPr>
          <w:rFonts w:ascii="宋体" w:hAnsi="宋体" w:cs="宋体"/>
        </w:rPr>
      </w:pPr>
      <w:r>
        <w:rPr>
          <w:rFonts w:hint="eastAsia" w:ascii="宋体" w:hAnsi="宋体" w:cs="宋体"/>
        </w:rPr>
        <w:t>10.乙方保证二十年内能方便的采购到所供货物的相关配件，如出现零备件停产或升级换代等原因，乙方应有义务提供新的零备件替代方案并保证设备功能的正常使用，并保证以不高于销售时市场价优惠八折的价格提供优质的零配件。</w:t>
      </w:r>
    </w:p>
    <w:p>
      <w:pPr>
        <w:spacing w:line="288" w:lineRule="auto"/>
        <w:ind w:firstLine="420" w:firstLineChars="200"/>
        <w:rPr>
          <w:rFonts w:ascii="宋体" w:hAnsi="宋体" w:cs="宋体"/>
        </w:rPr>
      </w:pPr>
      <w:r>
        <w:rPr>
          <w:rFonts w:hint="eastAsia" w:ascii="宋体" w:hAnsi="宋体" w:cs="宋体"/>
        </w:rPr>
        <w:t>11.当乙方的产品有重大改进时，随时向甲方提供相关信息，并在甲方的要求下，乙方将以成本费进行改进。</w:t>
      </w:r>
    </w:p>
    <w:p>
      <w:pPr>
        <w:spacing w:line="288" w:lineRule="auto"/>
        <w:rPr>
          <w:rFonts w:ascii="宋体" w:hAnsi="宋体" w:cs="宋体"/>
          <w:b/>
        </w:rPr>
      </w:pPr>
      <w:r>
        <w:rPr>
          <w:rFonts w:hint="eastAsia" w:ascii="宋体" w:hAnsi="宋体" w:cs="宋体"/>
          <w:b/>
        </w:rPr>
        <w:br w:type="page"/>
      </w:r>
      <w:r>
        <w:rPr>
          <w:rFonts w:hint="eastAsia" w:ascii="宋体" w:hAnsi="宋体" w:cs="宋体"/>
          <w:b/>
        </w:rPr>
        <w:t>附件五：设备验收标准与方法</w:t>
      </w:r>
    </w:p>
    <w:p>
      <w:pPr>
        <w:spacing w:line="288" w:lineRule="auto"/>
        <w:rPr>
          <w:rFonts w:ascii="宋体" w:hAnsi="宋体" w:cs="宋体"/>
          <w:b/>
        </w:rPr>
      </w:pPr>
      <w:r>
        <w:rPr>
          <w:rFonts w:hint="eastAsia" w:ascii="宋体" w:hAnsi="宋体" w:cs="宋体"/>
          <w:b/>
        </w:rPr>
        <w:t>1.验收组成</w:t>
      </w:r>
    </w:p>
    <w:p>
      <w:pPr>
        <w:spacing w:line="288" w:lineRule="auto"/>
        <w:rPr>
          <w:rFonts w:ascii="宋体" w:hAnsi="宋体" w:cs="宋体"/>
        </w:rPr>
      </w:pPr>
      <w:r>
        <w:rPr>
          <w:rFonts w:hint="eastAsia" w:ascii="宋体" w:hAnsi="宋体" w:cs="宋体"/>
        </w:rPr>
        <w:t>（1）到货清点验收：设备到达甲方后，甲方应当在到货后按照附件一“供货范围”对货物的数量、包装、外观质量进行初步验收。到货内容与供货范围有任何不符或者包装破损、外观存在缺陷等被视为不合格，应由乙方采取补足等措施，并由乙方承担由此产生的费用。</w:t>
      </w:r>
    </w:p>
    <w:p>
      <w:pPr>
        <w:spacing w:line="288" w:lineRule="auto"/>
        <w:rPr>
          <w:rFonts w:ascii="宋体" w:hAnsi="宋体" w:cs="宋体"/>
        </w:rPr>
      </w:pPr>
      <w:r>
        <w:rPr>
          <w:rFonts w:hint="eastAsia" w:ascii="宋体" w:hAnsi="宋体" w:cs="宋体"/>
        </w:rPr>
        <w:t>（2）供货范围安装完成后的初步验收：</w:t>
      </w:r>
    </w:p>
    <w:p>
      <w:pPr>
        <w:spacing w:line="288" w:lineRule="auto"/>
        <w:ind w:firstLine="210" w:firstLineChars="100"/>
        <w:rPr>
          <w:rFonts w:ascii="宋体" w:hAnsi="宋体" w:cs="宋体"/>
        </w:rPr>
      </w:pPr>
      <w:r>
        <w:rPr>
          <w:rFonts w:hint="eastAsia" w:ascii="宋体" w:hAnsi="宋体" w:cs="宋体"/>
        </w:rPr>
        <w:t>1）按照技术文件（设备布局图和安装手册）完成设备的机械组装；</w:t>
      </w:r>
    </w:p>
    <w:p>
      <w:pPr>
        <w:spacing w:line="288" w:lineRule="auto"/>
        <w:ind w:firstLine="210" w:firstLineChars="100"/>
        <w:rPr>
          <w:rFonts w:ascii="宋体" w:hAnsi="宋体" w:cs="宋体"/>
        </w:rPr>
      </w:pPr>
      <w:r>
        <w:rPr>
          <w:rFonts w:hint="eastAsia" w:ascii="宋体" w:hAnsi="宋体" w:cs="宋体"/>
        </w:rPr>
        <w:t>2)设备的所有组成部分已按布局图正确定位和安装；</w:t>
      </w:r>
    </w:p>
    <w:p>
      <w:pPr>
        <w:spacing w:line="288" w:lineRule="auto"/>
        <w:ind w:firstLine="210" w:firstLineChars="100"/>
        <w:rPr>
          <w:rFonts w:ascii="宋体" w:hAnsi="宋体" w:cs="宋体"/>
        </w:rPr>
      </w:pPr>
      <w:r>
        <w:rPr>
          <w:rFonts w:hint="eastAsia" w:ascii="宋体" w:hAnsi="宋体" w:cs="宋体"/>
        </w:rPr>
        <w:t>3)产品管道已正确安装和连接；</w:t>
      </w:r>
    </w:p>
    <w:p>
      <w:pPr>
        <w:spacing w:line="288" w:lineRule="auto"/>
        <w:ind w:firstLine="210" w:firstLineChars="100"/>
        <w:rPr>
          <w:rFonts w:ascii="宋体" w:hAnsi="宋体" w:cs="宋体"/>
        </w:rPr>
      </w:pPr>
      <w:r>
        <w:rPr>
          <w:rFonts w:hint="eastAsia" w:ascii="宋体" w:hAnsi="宋体" w:cs="宋体"/>
        </w:rPr>
        <w:t>4)供电电缆，通信及控制系统已正确安装和连接；</w:t>
      </w:r>
    </w:p>
    <w:p>
      <w:pPr>
        <w:spacing w:line="288" w:lineRule="auto"/>
        <w:ind w:firstLine="210" w:firstLineChars="100"/>
        <w:rPr>
          <w:rFonts w:ascii="宋体" w:hAnsi="宋体" w:cs="宋体"/>
        </w:rPr>
      </w:pPr>
      <w:r>
        <w:rPr>
          <w:rFonts w:hint="eastAsia" w:ascii="宋体" w:hAnsi="宋体" w:cs="宋体"/>
          <w:bCs/>
        </w:rPr>
        <w:t>5)</w:t>
      </w:r>
      <w:r>
        <w:rPr>
          <w:rFonts w:hint="eastAsia" w:ascii="宋体" w:hAnsi="宋体" w:cs="宋体"/>
          <w:bCs/>
          <w:lang w:val="en-GB"/>
        </w:rPr>
        <w:t>调试（包括单机及系统的调试）生产计划已提供。</w:t>
      </w:r>
    </w:p>
    <w:p>
      <w:pPr>
        <w:spacing w:line="288" w:lineRule="auto"/>
        <w:rPr>
          <w:rFonts w:ascii="宋体" w:hAnsi="宋体" w:cs="宋体"/>
        </w:rPr>
      </w:pPr>
      <w:r>
        <w:rPr>
          <w:rFonts w:hint="eastAsia" w:ascii="宋体" w:hAnsi="宋体" w:cs="宋体"/>
        </w:rPr>
        <w:t>(3)设备性能，效率验收：验收日期需由乙方和甲方商定后确定。验收标准见本附件的验收标准。</w:t>
      </w:r>
    </w:p>
    <w:p>
      <w:pPr>
        <w:spacing w:line="288" w:lineRule="auto"/>
        <w:rPr>
          <w:rFonts w:ascii="宋体" w:hAnsi="宋体" w:cs="宋体"/>
        </w:rPr>
      </w:pPr>
      <w:r>
        <w:rPr>
          <w:rFonts w:hint="eastAsia" w:ascii="宋体" w:hAnsi="宋体" w:cs="宋体"/>
        </w:rPr>
        <w:t>验收时间、方式、标准及人员见下表：</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56"/>
        <w:gridCol w:w="426"/>
        <w:gridCol w:w="679"/>
        <w:gridCol w:w="1590"/>
        <w:gridCol w:w="1583"/>
        <w:gridCol w:w="636"/>
        <w:gridCol w:w="426"/>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568" w:type="dxa"/>
            <w:vAlign w:val="center"/>
          </w:tcPr>
          <w:p>
            <w:pPr>
              <w:spacing w:line="288" w:lineRule="auto"/>
              <w:rPr>
                <w:rFonts w:ascii="宋体" w:hAnsi="宋体" w:cs="宋体"/>
              </w:rPr>
            </w:pPr>
            <w:r>
              <w:rPr>
                <w:rFonts w:hint="eastAsia" w:ascii="宋体" w:hAnsi="宋体" w:cs="宋体"/>
              </w:rPr>
              <w:t>选项</w:t>
            </w:r>
          </w:p>
        </w:tc>
        <w:tc>
          <w:tcPr>
            <w:tcW w:w="1056" w:type="dxa"/>
            <w:vAlign w:val="center"/>
          </w:tcPr>
          <w:p>
            <w:pPr>
              <w:spacing w:line="288" w:lineRule="auto"/>
              <w:rPr>
                <w:rFonts w:ascii="宋体" w:hAnsi="宋体" w:cs="宋体"/>
              </w:rPr>
            </w:pPr>
            <w:r>
              <w:rPr>
                <w:rFonts w:hint="eastAsia" w:ascii="宋体" w:hAnsi="宋体" w:cs="宋体"/>
              </w:rPr>
              <w:t>方式</w:t>
            </w:r>
          </w:p>
        </w:tc>
        <w:tc>
          <w:tcPr>
            <w:tcW w:w="426" w:type="dxa"/>
            <w:vAlign w:val="center"/>
          </w:tcPr>
          <w:p>
            <w:pPr>
              <w:spacing w:line="288" w:lineRule="auto"/>
              <w:rPr>
                <w:rFonts w:ascii="宋体" w:hAnsi="宋体" w:cs="宋体"/>
              </w:rPr>
            </w:pPr>
            <w:r>
              <w:rPr>
                <w:rFonts w:hint="eastAsia" w:ascii="宋体" w:hAnsi="宋体" w:cs="宋体"/>
              </w:rPr>
              <w:t>选项</w:t>
            </w:r>
          </w:p>
        </w:tc>
        <w:tc>
          <w:tcPr>
            <w:tcW w:w="679" w:type="dxa"/>
            <w:vAlign w:val="center"/>
          </w:tcPr>
          <w:p>
            <w:pPr>
              <w:spacing w:line="288" w:lineRule="auto"/>
              <w:rPr>
                <w:rFonts w:ascii="宋体" w:hAnsi="宋体" w:cs="宋体"/>
              </w:rPr>
            </w:pPr>
            <w:r>
              <w:rPr>
                <w:rFonts w:hint="eastAsia" w:ascii="宋体" w:hAnsi="宋体" w:cs="宋体"/>
              </w:rPr>
              <w:t>项目序号</w:t>
            </w:r>
          </w:p>
        </w:tc>
        <w:tc>
          <w:tcPr>
            <w:tcW w:w="1590" w:type="dxa"/>
            <w:vAlign w:val="center"/>
          </w:tcPr>
          <w:p>
            <w:pPr>
              <w:spacing w:line="288" w:lineRule="auto"/>
              <w:rPr>
                <w:rFonts w:ascii="宋体" w:hAnsi="宋体" w:cs="宋体"/>
              </w:rPr>
            </w:pPr>
            <w:r>
              <w:rPr>
                <w:rFonts w:hint="eastAsia" w:ascii="宋体" w:hAnsi="宋体" w:cs="宋体"/>
              </w:rPr>
              <w:t>验收项目</w:t>
            </w:r>
          </w:p>
          <w:p>
            <w:pPr>
              <w:spacing w:line="288" w:lineRule="auto"/>
              <w:rPr>
                <w:rFonts w:ascii="宋体" w:hAnsi="宋体" w:cs="宋体"/>
              </w:rPr>
            </w:pPr>
            <w:r>
              <w:rPr>
                <w:rFonts w:hint="eastAsia" w:ascii="宋体" w:hAnsi="宋体" w:cs="宋体"/>
              </w:rPr>
              <w:t>（技术参数）</w:t>
            </w:r>
          </w:p>
        </w:tc>
        <w:tc>
          <w:tcPr>
            <w:tcW w:w="1583" w:type="dxa"/>
            <w:vAlign w:val="center"/>
          </w:tcPr>
          <w:p>
            <w:pPr>
              <w:spacing w:line="288" w:lineRule="auto"/>
              <w:rPr>
                <w:rFonts w:ascii="宋体" w:hAnsi="宋体" w:cs="宋体"/>
              </w:rPr>
            </w:pPr>
            <w:r>
              <w:rPr>
                <w:rFonts w:hint="eastAsia" w:ascii="宋体" w:hAnsi="宋体" w:cs="宋体"/>
              </w:rPr>
              <w:t>验收标准</w:t>
            </w:r>
          </w:p>
        </w:tc>
        <w:tc>
          <w:tcPr>
            <w:tcW w:w="636" w:type="dxa"/>
            <w:vAlign w:val="center"/>
          </w:tcPr>
          <w:p>
            <w:pPr>
              <w:spacing w:line="288" w:lineRule="auto"/>
              <w:rPr>
                <w:rFonts w:ascii="宋体" w:hAnsi="宋体" w:cs="宋体"/>
              </w:rPr>
            </w:pPr>
            <w:r>
              <w:rPr>
                <w:rFonts w:hint="eastAsia" w:ascii="宋体" w:hAnsi="宋体" w:cs="宋体"/>
              </w:rPr>
              <w:t>验收时间</w:t>
            </w:r>
          </w:p>
        </w:tc>
        <w:tc>
          <w:tcPr>
            <w:tcW w:w="426" w:type="dxa"/>
            <w:vAlign w:val="center"/>
          </w:tcPr>
          <w:p>
            <w:pPr>
              <w:spacing w:line="288" w:lineRule="auto"/>
              <w:rPr>
                <w:rFonts w:ascii="宋体" w:hAnsi="宋体" w:cs="宋体"/>
              </w:rPr>
            </w:pPr>
            <w:r>
              <w:rPr>
                <w:rFonts w:hint="eastAsia" w:ascii="宋体" w:hAnsi="宋体" w:cs="宋体"/>
              </w:rPr>
              <w:t>选项</w:t>
            </w:r>
          </w:p>
        </w:tc>
        <w:tc>
          <w:tcPr>
            <w:tcW w:w="2108" w:type="dxa"/>
            <w:vAlign w:val="center"/>
          </w:tcPr>
          <w:p>
            <w:pPr>
              <w:spacing w:line="288" w:lineRule="auto"/>
              <w:rPr>
                <w:rFonts w:ascii="宋体" w:hAnsi="宋体" w:cs="宋体"/>
              </w:rPr>
            </w:pPr>
            <w:r>
              <w:rPr>
                <w:rFonts w:hint="eastAsia" w:ascii="宋体" w:hAnsi="宋体" w:cs="宋体"/>
              </w:rPr>
              <w:t>验收人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tcPr>
          <w:p>
            <w:pPr>
              <w:spacing w:line="288" w:lineRule="auto"/>
              <w:rPr>
                <w:rFonts w:ascii="宋体" w:hAnsi="宋体" w:cs="宋体"/>
              </w:rPr>
            </w:pPr>
          </w:p>
        </w:tc>
        <w:tc>
          <w:tcPr>
            <w:tcW w:w="1056" w:type="dxa"/>
            <w:vMerge w:val="restart"/>
          </w:tcPr>
          <w:p>
            <w:pPr>
              <w:spacing w:line="288" w:lineRule="auto"/>
              <w:rPr>
                <w:rFonts w:ascii="宋体" w:hAnsi="宋体" w:cs="宋体"/>
              </w:rPr>
            </w:pPr>
            <w:r>
              <w:rPr>
                <w:rFonts w:hint="eastAsia" w:ascii="宋体" w:hAnsi="宋体" w:cs="宋体"/>
              </w:rPr>
              <w:t>到位验收</w:t>
            </w:r>
          </w:p>
        </w:tc>
        <w:tc>
          <w:tcPr>
            <w:tcW w:w="426" w:type="dxa"/>
          </w:tcPr>
          <w:p>
            <w:pPr>
              <w:spacing w:line="288" w:lineRule="auto"/>
              <w:rPr>
                <w:rFonts w:ascii="宋体" w:hAnsi="宋体" w:cs="宋体"/>
              </w:rPr>
            </w:pPr>
          </w:p>
        </w:tc>
        <w:tc>
          <w:tcPr>
            <w:tcW w:w="679" w:type="dxa"/>
          </w:tcPr>
          <w:p>
            <w:pPr>
              <w:spacing w:line="288" w:lineRule="auto"/>
              <w:rPr>
                <w:rFonts w:ascii="宋体" w:hAnsi="宋体" w:cs="宋体"/>
              </w:rPr>
            </w:pPr>
            <w:r>
              <w:rPr>
                <w:rFonts w:hint="eastAsia" w:ascii="宋体" w:hAnsi="宋体" w:cs="宋体"/>
              </w:rPr>
              <w:t>1</w:t>
            </w:r>
          </w:p>
        </w:tc>
        <w:tc>
          <w:tcPr>
            <w:tcW w:w="1590" w:type="dxa"/>
          </w:tcPr>
          <w:p>
            <w:pPr>
              <w:spacing w:line="288" w:lineRule="auto"/>
              <w:rPr>
                <w:rFonts w:ascii="宋体" w:hAnsi="宋体" w:cs="宋体"/>
              </w:rPr>
            </w:pPr>
            <w:r>
              <w:rPr>
                <w:rFonts w:hint="eastAsia" w:ascii="宋体" w:hAnsi="宋体" w:cs="宋体"/>
              </w:rPr>
              <w:t>外观及数量</w:t>
            </w:r>
          </w:p>
        </w:tc>
        <w:tc>
          <w:tcPr>
            <w:tcW w:w="1583" w:type="dxa"/>
          </w:tcPr>
          <w:p>
            <w:pPr>
              <w:spacing w:line="288" w:lineRule="auto"/>
              <w:rPr>
                <w:rFonts w:ascii="宋体" w:hAnsi="宋体" w:cs="宋体"/>
              </w:rPr>
            </w:pPr>
            <w:r>
              <w:rPr>
                <w:rFonts w:hint="eastAsia" w:ascii="宋体" w:hAnsi="宋体" w:cs="宋体"/>
              </w:rPr>
              <w:t>外观完好，无缺陷，到货数量和供货范围相符</w:t>
            </w:r>
          </w:p>
        </w:tc>
        <w:tc>
          <w:tcPr>
            <w:tcW w:w="636" w:type="dxa"/>
            <w:vMerge w:val="restart"/>
            <w:vAlign w:val="center"/>
          </w:tcPr>
          <w:p>
            <w:pPr>
              <w:spacing w:line="288" w:lineRule="auto"/>
              <w:rPr>
                <w:rFonts w:ascii="宋体" w:hAnsi="宋体" w:cs="宋体"/>
              </w:rPr>
            </w:pPr>
            <w:r>
              <w:rPr>
                <w:rFonts w:hint="eastAsia" w:ascii="宋体" w:hAnsi="宋体" w:cs="宋体"/>
              </w:rPr>
              <w:t>到厂时间</w:t>
            </w:r>
          </w:p>
        </w:tc>
        <w:tc>
          <w:tcPr>
            <w:tcW w:w="426" w:type="dxa"/>
          </w:tcPr>
          <w:p>
            <w:pPr>
              <w:spacing w:line="288" w:lineRule="auto"/>
              <w:rPr>
                <w:rFonts w:ascii="宋体" w:hAnsi="宋体" w:cs="宋体"/>
              </w:rPr>
            </w:pPr>
          </w:p>
        </w:tc>
        <w:tc>
          <w:tcPr>
            <w:tcW w:w="2108" w:type="dxa"/>
          </w:tcPr>
          <w:p>
            <w:pPr>
              <w:spacing w:line="288" w:lineRule="auto"/>
              <w:rPr>
                <w:rFonts w:ascii="宋体" w:hAnsi="宋体" w:cs="宋体"/>
              </w:rPr>
            </w:pPr>
            <w:r>
              <w:rPr>
                <w:rFonts w:hint="eastAsia" w:ascii="宋体" w:hAnsi="宋体" w:cs="宋体"/>
              </w:rPr>
              <w:t>甲方设备管理员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Pr>
          <w:p>
            <w:pPr>
              <w:spacing w:line="288" w:lineRule="auto"/>
              <w:rPr>
                <w:rFonts w:ascii="宋体" w:hAnsi="宋体" w:cs="宋体"/>
              </w:rPr>
            </w:pPr>
          </w:p>
        </w:tc>
        <w:tc>
          <w:tcPr>
            <w:tcW w:w="1056" w:type="dxa"/>
            <w:vMerge w:val="continue"/>
          </w:tcPr>
          <w:p>
            <w:pPr>
              <w:spacing w:line="288" w:lineRule="auto"/>
              <w:rPr>
                <w:rFonts w:ascii="宋体" w:hAnsi="宋体" w:cs="宋体"/>
              </w:rPr>
            </w:pPr>
          </w:p>
        </w:tc>
        <w:tc>
          <w:tcPr>
            <w:tcW w:w="426" w:type="dxa"/>
          </w:tcPr>
          <w:p>
            <w:pPr>
              <w:spacing w:line="288" w:lineRule="auto"/>
              <w:rPr>
                <w:rFonts w:ascii="宋体" w:hAnsi="宋体" w:cs="宋体"/>
              </w:rPr>
            </w:pPr>
          </w:p>
        </w:tc>
        <w:tc>
          <w:tcPr>
            <w:tcW w:w="679" w:type="dxa"/>
          </w:tcPr>
          <w:p>
            <w:pPr>
              <w:spacing w:line="288" w:lineRule="auto"/>
              <w:rPr>
                <w:rFonts w:ascii="宋体" w:hAnsi="宋体" w:cs="宋体"/>
              </w:rPr>
            </w:pPr>
            <w:r>
              <w:rPr>
                <w:rFonts w:hint="eastAsia" w:ascii="宋体" w:hAnsi="宋体" w:cs="宋体"/>
              </w:rPr>
              <w:t>2</w:t>
            </w:r>
          </w:p>
        </w:tc>
        <w:tc>
          <w:tcPr>
            <w:tcW w:w="1590" w:type="dxa"/>
          </w:tcPr>
          <w:p>
            <w:pPr>
              <w:spacing w:line="288" w:lineRule="auto"/>
              <w:rPr>
                <w:rFonts w:ascii="宋体" w:hAnsi="宋体" w:cs="宋体"/>
              </w:rPr>
            </w:pPr>
            <w:r>
              <w:rPr>
                <w:rFonts w:hint="eastAsia" w:ascii="宋体" w:hAnsi="宋体" w:cs="宋体"/>
              </w:rPr>
              <w:t>随机技术资料</w:t>
            </w:r>
          </w:p>
        </w:tc>
        <w:tc>
          <w:tcPr>
            <w:tcW w:w="1583" w:type="dxa"/>
          </w:tcPr>
          <w:p>
            <w:pPr>
              <w:spacing w:line="288" w:lineRule="auto"/>
              <w:rPr>
                <w:rFonts w:ascii="宋体" w:hAnsi="宋体" w:cs="宋体"/>
              </w:rPr>
            </w:pPr>
            <w:r>
              <w:rPr>
                <w:rFonts w:hint="eastAsia" w:ascii="宋体" w:hAnsi="宋体" w:cs="宋体"/>
              </w:rPr>
              <w:t>数量和供货范围相符</w:t>
            </w:r>
          </w:p>
        </w:tc>
        <w:tc>
          <w:tcPr>
            <w:tcW w:w="636" w:type="dxa"/>
            <w:vMerge w:val="continue"/>
          </w:tcPr>
          <w:p>
            <w:pPr>
              <w:spacing w:line="288" w:lineRule="auto"/>
              <w:rPr>
                <w:rFonts w:ascii="宋体" w:hAnsi="宋体" w:cs="宋体"/>
              </w:rPr>
            </w:pPr>
          </w:p>
        </w:tc>
        <w:tc>
          <w:tcPr>
            <w:tcW w:w="426" w:type="dxa"/>
          </w:tcPr>
          <w:p>
            <w:pPr>
              <w:spacing w:line="288" w:lineRule="auto"/>
              <w:rPr>
                <w:rFonts w:ascii="宋体" w:hAnsi="宋体" w:cs="宋体"/>
              </w:rPr>
            </w:pPr>
          </w:p>
        </w:tc>
        <w:tc>
          <w:tcPr>
            <w:tcW w:w="2108" w:type="dxa"/>
          </w:tcPr>
          <w:p>
            <w:pPr>
              <w:spacing w:line="288" w:lineRule="auto"/>
              <w:rPr>
                <w:rFonts w:ascii="宋体" w:hAnsi="宋体" w:cs="宋体"/>
              </w:rPr>
            </w:pPr>
            <w:r>
              <w:rPr>
                <w:rFonts w:hint="eastAsia" w:ascii="宋体" w:hAnsi="宋体" w:cs="宋体"/>
              </w:rPr>
              <w:t>甲方设备科长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Pr>
          <w:p>
            <w:pPr>
              <w:spacing w:line="288" w:lineRule="auto"/>
              <w:rPr>
                <w:rFonts w:ascii="宋体" w:hAnsi="宋体" w:cs="宋体"/>
              </w:rPr>
            </w:pPr>
          </w:p>
        </w:tc>
        <w:tc>
          <w:tcPr>
            <w:tcW w:w="1056" w:type="dxa"/>
            <w:vMerge w:val="continue"/>
          </w:tcPr>
          <w:p>
            <w:pPr>
              <w:spacing w:line="288" w:lineRule="auto"/>
              <w:rPr>
                <w:rFonts w:ascii="宋体" w:hAnsi="宋体" w:cs="宋体"/>
              </w:rPr>
            </w:pPr>
          </w:p>
        </w:tc>
        <w:tc>
          <w:tcPr>
            <w:tcW w:w="426" w:type="dxa"/>
          </w:tcPr>
          <w:p>
            <w:pPr>
              <w:spacing w:line="288" w:lineRule="auto"/>
              <w:rPr>
                <w:rFonts w:ascii="宋体" w:hAnsi="宋体" w:cs="宋体"/>
              </w:rPr>
            </w:pPr>
          </w:p>
        </w:tc>
        <w:tc>
          <w:tcPr>
            <w:tcW w:w="679" w:type="dxa"/>
          </w:tcPr>
          <w:p>
            <w:pPr>
              <w:spacing w:line="288" w:lineRule="auto"/>
              <w:rPr>
                <w:rFonts w:ascii="宋体" w:hAnsi="宋体" w:cs="宋体"/>
              </w:rPr>
            </w:pPr>
            <w:r>
              <w:rPr>
                <w:rFonts w:hint="eastAsia" w:ascii="宋体" w:hAnsi="宋体" w:cs="宋体"/>
              </w:rPr>
              <w:t>3</w:t>
            </w:r>
          </w:p>
        </w:tc>
        <w:tc>
          <w:tcPr>
            <w:tcW w:w="1590" w:type="dxa"/>
          </w:tcPr>
          <w:p>
            <w:pPr>
              <w:spacing w:line="288" w:lineRule="auto"/>
              <w:rPr>
                <w:rFonts w:ascii="宋体" w:hAnsi="宋体" w:cs="宋体"/>
              </w:rPr>
            </w:pPr>
            <w:r>
              <w:rPr>
                <w:rFonts w:hint="eastAsia" w:ascii="宋体" w:hAnsi="宋体" w:cs="宋体"/>
              </w:rPr>
              <w:t>其它</w:t>
            </w:r>
          </w:p>
        </w:tc>
        <w:tc>
          <w:tcPr>
            <w:tcW w:w="1583" w:type="dxa"/>
          </w:tcPr>
          <w:p>
            <w:pPr>
              <w:spacing w:line="288" w:lineRule="auto"/>
              <w:rPr>
                <w:rFonts w:ascii="宋体" w:hAnsi="宋体" w:cs="宋体"/>
              </w:rPr>
            </w:pPr>
          </w:p>
        </w:tc>
        <w:tc>
          <w:tcPr>
            <w:tcW w:w="636" w:type="dxa"/>
            <w:vMerge w:val="continue"/>
          </w:tcPr>
          <w:p>
            <w:pPr>
              <w:spacing w:line="288" w:lineRule="auto"/>
              <w:rPr>
                <w:rFonts w:ascii="宋体" w:hAnsi="宋体" w:cs="宋体"/>
              </w:rPr>
            </w:pPr>
          </w:p>
        </w:tc>
        <w:tc>
          <w:tcPr>
            <w:tcW w:w="426" w:type="dxa"/>
          </w:tcPr>
          <w:p>
            <w:pPr>
              <w:spacing w:line="288" w:lineRule="auto"/>
              <w:rPr>
                <w:rFonts w:ascii="宋体" w:hAnsi="宋体" w:cs="宋体"/>
              </w:rPr>
            </w:pPr>
          </w:p>
        </w:tc>
        <w:tc>
          <w:tcPr>
            <w:tcW w:w="2108" w:type="dxa"/>
          </w:tcPr>
          <w:p>
            <w:pPr>
              <w:spacing w:line="288"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spacing w:line="288" w:lineRule="auto"/>
              <w:rPr>
                <w:rFonts w:ascii="宋体" w:hAnsi="宋体" w:cs="宋体"/>
              </w:rPr>
            </w:pPr>
          </w:p>
        </w:tc>
        <w:tc>
          <w:tcPr>
            <w:tcW w:w="1056" w:type="dxa"/>
            <w:vMerge w:val="restart"/>
            <w:vAlign w:val="center"/>
          </w:tcPr>
          <w:p>
            <w:pPr>
              <w:spacing w:line="288" w:lineRule="auto"/>
              <w:rPr>
                <w:rFonts w:ascii="宋体" w:hAnsi="宋体" w:cs="宋体"/>
              </w:rPr>
            </w:pPr>
            <w:r>
              <w:rPr>
                <w:rFonts w:hint="eastAsia" w:ascii="宋体" w:hAnsi="宋体" w:cs="宋体"/>
              </w:rPr>
              <w:t>机械性能验收</w:t>
            </w:r>
          </w:p>
        </w:tc>
        <w:tc>
          <w:tcPr>
            <w:tcW w:w="426" w:type="dxa"/>
          </w:tcPr>
          <w:p>
            <w:pPr>
              <w:spacing w:line="288" w:lineRule="auto"/>
              <w:rPr>
                <w:rFonts w:ascii="宋体" w:hAnsi="宋体" w:cs="宋体"/>
              </w:rPr>
            </w:pPr>
          </w:p>
        </w:tc>
        <w:tc>
          <w:tcPr>
            <w:tcW w:w="679" w:type="dxa"/>
          </w:tcPr>
          <w:p>
            <w:pPr>
              <w:spacing w:line="288" w:lineRule="auto"/>
              <w:rPr>
                <w:rFonts w:ascii="宋体" w:hAnsi="宋体" w:cs="宋体"/>
              </w:rPr>
            </w:pPr>
            <w:r>
              <w:rPr>
                <w:rFonts w:hint="eastAsia" w:ascii="宋体" w:hAnsi="宋体" w:cs="宋体"/>
              </w:rPr>
              <w:t>1</w:t>
            </w:r>
          </w:p>
        </w:tc>
        <w:tc>
          <w:tcPr>
            <w:tcW w:w="1590" w:type="dxa"/>
          </w:tcPr>
          <w:p>
            <w:pPr>
              <w:spacing w:line="288" w:lineRule="auto"/>
              <w:rPr>
                <w:rFonts w:ascii="宋体" w:hAnsi="宋体" w:cs="宋体"/>
              </w:rPr>
            </w:pPr>
            <w:r>
              <w:rPr>
                <w:rFonts w:hint="eastAsia" w:ascii="宋体" w:hAnsi="宋体" w:cs="宋体"/>
              </w:rPr>
              <w:t>品牌</w:t>
            </w:r>
          </w:p>
        </w:tc>
        <w:tc>
          <w:tcPr>
            <w:tcW w:w="1583" w:type="dxa"/>
          </w:tcPr>
          <w:p>
            <w:pPr>
              <w:spacing w:line="288" w:lineRule="auto"/>
              <w:rPr>
                <w:rFonts w:ascii="宋体" w:hAnsi="宋体" w:cs="宋体"/>
              </w:rPr>
            </w:pPr>
            <w:r>
              <w:rPr>
                <w:rFonts w:hint="eastAsia" w:ascii="宋体" w:hAnsi="宋体" w:cs="宋体"/>
              </w:rPr>
              <w:t>见附件技术参数表</w:t>
            </w:r>
          </w:p>
        </w:tc>
        <w:tc>
          <w:tcPr>
            <w:tcW w:w="636" w:type="dxa"/>
            <w:vMerge w:val="restart"/>
            <w:vAlign w:val="center"/>
          </w:tcPr>
          <w:p>
            <w:pPr>
              <w:spacing w:line="288" w:lineRule="auto"/>
              <w:rPr>
                <w:rFonts w:ascii="宋体" w:hAnsi="宋体" w:cs="宋体"/>
              </w:rPr>
            </w:pPr>
            <w:r>
              <w:rPr>
                <w:rFonts w:hint="eastAsia" w:ascii="宋体" w:hAnsi="宋体" w:cs="宋体"/>
              </w:rPr>
              <w:t>双方约定</w:t>
            </w:r>
          </w:p>
        </w:tc>
        <w:tc>
          <w:tcPr>
            <w:tcW w:w="426" w:type="dxa"/>
          </w:tcPr>
          <w:p>
            <w:pPr>
              <w:spacing w:line="288" w:lineRule="auto"/>
              <w:rPr>
                <w:rFonts w:ascii="宋体" w:hAnsi="宋体" w:cs="宋体"/>
              </w:rPr>
            </w:pPr>
          </w:p>
        </w:tc>
        <w:tc>
          <w:tcPr>
            <w:tcW w:w="2108" w:type="dxa"/>
          </w:tcPr>
          <w:p>
            <w:pPr>
              <w:spacing w:line="288" w:lineRule="auto"/>
              <w:rPr>
                <w:rFonts w:ascii="宋体" w:hAnsi="宋体" w:cs="宋体"/>
              </w:rPr>
            </w:pPr>
            <w:r>
              <w:rPr>
                <w:rFonts w:hint="eastAsia" w:ascii="宋体" w:hAnsi="宋体" w:cs="宋体"/>
              </w:rPr>
              <w:t>甲方设备科长/工程部工程师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Pr>
          <w:p>
            <w:pPr>
              <w:spacing w:line="288" w:lineRule="auto"/>
              <w:rPr>
                <w:rFonts w:ascii="宋体" w:hAnsi="宋体" w:cs="宋体"/>
              </w:rPr>
            </w:pPr>
          </w:p>
        </w:tc>
        <w:tc>
          <w:tcPr>
            <w:tcW w:w="1056" w:type="dxa"/>
            <w:vMerge w:val="continue"/>
          </w:tcPr>
          <w:p>
            <w:pPr>
              <w:spacing w:line="288" w:lineRule="auto"/>
              <w:rPr>
                <w:rFonts w:ascii="宋体" w:hAnsi="宋体" w:cs="宋体"/>
              </w:rPr>
            </w:pPr>
          </w:p>
        </w:tc>
        <w:tc>
          <w:tcPr>
            <w:tcW w:w="426" w:type="dxa"/>
          </w:tcPr>
          <w:p>
            <w:pPr>
              <w:spacing w:line="288" w:lineRule="auto"/>
              <w:rPr>
                <w:rFonts w:ascii="宋体" w:hAnsi="宋体" w:cs="宋体"/>
              </w:rPr>
            </w:pPr>
          </w:p>
        </w:tc>
        <w:tc>
          <w:tcPr>
            <w:tcW w:w="679" w:type="dxa"/>
          </w:tcPr>
          <w:p>
            <w:pPr>
              <w:spacing w:line="288" w:lineRule="auto"/>
              <w:rPr>
                <w:rFonts w:ascii="宋体" w:hAnsi="宋体" w:cs="宋体"/>
              </w:rPr>
            </w:pPr>
            <w:r>
              <w:rPr>
                <w:rFonts w:hint="eastAsia" w:ascii="宋体" w:hAnsi="宋体" w:cs="宋体"/>
              </w:rPr>
              <w:t>2</w:t>
            </w:r>
          </w:p>
        </w:tc>
        <w:tc>
          <w:tcPr>
            <w:tcW w:w="1590" w:type="dxa"/>
          </w:tcPr>
          <w:p>
            <w:pPr>
              <w:spacing w:line="288" w:lineRule="auto"/>
              <w:rPr>
                <w:rFonts w:ascii="宋体" w:hAnsi="宋体" w:cs="宋体"/>
              </w:rPr>
            </w:pPr>
            <w:r>
              <w:rPr>
                <w:rFonts w:hint="eastAsia" w:ascii="宋体" w:hAnsi="宋体" w:cs="宋体"/>
              </w:rPr>
              <w:t>型号</w:t>
            </w:r>
          </w:p>
        </w:tc>
        <w:tc>
          <w:tcPr>
            <w:tcW w:w="1583" w:type="dxa"/>
          </w:tcPr>
          <w:p>
            <w:pPr>
              <w:spacing w:line="288" w:lineRule="auto"/>
              <w:rPr>
                <w:rFonts w:ascii="宋体" w:hAnsi="宋体" w:cs="宋体"/>
              </w:rPr>
            </w:pPr>
            <w:r>
              <w:rPr>
                <w:rFonts w:hint="eastAsia" w:ascii="宋体" w:hAnsi="宋体" w:cs="宋体"/>
              </w:rPr>
              <w:t>见附件技术参数表</w:t>
            </w:r>
          </w:p>
        </w:tc>
        <w:tc>
          <w:tcPr>
            <w:tcW w:w="636" w:type="dxa"/>
            <w:vMerge w:val="continue"/>
          </w:tcPr>
          <w:p>
            <w:pPr>
              <w:spacing w:line="288" w:lineRule="auto"/>
              <w:rPr>
                <w:rFonts w:ascii="宋体" w:hAnsi="宋体" w:cs="宋体"/>
              </w:rPr>
            </w:pPr>
          </w:p>
        </w:tc>
        <w:tc>
          <w:tcPr>
            <w:tcW w:w="426" w:type="dxa"/>
          </w:tcPr>
          <w:p>
            <w:pPr>
              <w:spacing w:line="288" w:lineRule="auto"/>
              <w:rPr>
                <w:rFonts w:ascii="宋体" w:hAnsi="宋体" w:cs="宋体"/>
              </w:rPr>
            </w:pPr>
          </w:p>
        </w:tc>
        <w:tc>
          <w:tcPr>
            <w:tcW w:w="2108" w:type="dxa"/>
          </w:tcPr>
          <w:p>
            <w:pPr>
              <w:spacing w:line="288" w:lineRule="auto"/>
              <w:rPr>
                <w:rFonts w:ascii="宋体" w:hAnsi="宋体" w:cs="宋体"/>
              </w:rPr>
            </w:pPr>
            <w:r>
              <w:rPr>
                <w:rFonts w:hint="eastAsia" w:ascii="宋体" w:hAnsi="宋体" w:cs="宋体"/>
              </w:rPr>
              <w:t>甲方设备科长/工程部工程师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Pr>
          <w:p>
            <w:pPr>
              <w:spacing w:line="288" w:lineRule="auto"/>
              <w:rPr>
                <w:rFonts w:ascii="宋体" w:hAnsi="宋体" w:cs="宋体"/>
              </w:rPr>
            </w:pPr>
          </w:p>
        </w:tc>
        <w:tc>
          <w:tcPr>
            <w:tcW w:w="1056" w:type="dxa"/>
            <w:vMerge w:val="continue"/>
          </w:tcPr>
          <w:p>
            <w:pPr>
              <w:spacing w:line="288" w:lineRule="auto"/>
              <w:rPr>
                <w:rFonts w:ascii="宋体" w:hAnsi="宋体" w:cs="宋体"/>
              </w:rPr>
            </w:pPr>
          </w:p>
        </w:tc>
        <w:tc>
          <w:tcPr>
            <w:tcW w:w="426" w:type="dxa"/>
          </w:tcPr>
          <w:p>
            <w:pPr>
              <w:spacing w:line="288" w:lineRule="auto"/>
              <w:rPr>
                <w:rFonts w:ascii="宋体" w:hAnsi="宋体" w:cs="宋体"/>
              </w:rPr>
            </w:pPr>
          </w:p>
        </w:tc>
        <w:tc>
          <w:tcPr>
            <w:tcW w:w="679" w:type="dxa"/>
          </w:tcPr>
          <w:p>
            <w:pPr>
              <w:spacing w:line="288" w:lineRule="auto"/>
              <w:rPr>
                <w:rFonts w:ascii="宋体" w:hAnsi="宋体" w:cs="宋体"/>
              </w:rPr>
            </w:pPr>
            <w:r>
              <w:rPr>
                <w:rFonts w:hint="eastAsia" w:ascii="宋体" w:hAnsi="宋体" w:cs="宋体"/>
              </w:rPr>
              <w:t>3</w:t>
            </w:r>
          </w:p>
        </w:tc>
        <w:tc>
          <w:tcPr>
            <w:tcW w:w="1590" w:type="dxa"/>
          </w:tcPr>
          <w:p>
            <w:pPr>
              <w:spacing w:line="288" w:lineRule="auto"/>
              <w:rPr>
                <w:rFonts w:ascii="宋体" w:hAnsi="宋体" w:cs="宋体"/>
              </w:rPr>
            </w:pPr>
            <w:r>
              <w:rPr>
                <w:rFonts w:hint="eastAsia" w:ascii="宋体" w:hAnsi="宋体" w:cs="宋体"/>
              </w:rPr>
              <w:t>数量</w:t>
            </w:r>
          </w:p>
        </w:tc>
        <w:tc>
          <w:tcPr>
            <w:tcW w:w="1583" w:type="dxa"/>
          </w:tcPr>
          <w:p>
            <w:pPr>
              <w:spacing w:line="288" w:lineRule="auto"/>
              <w:rPr>
                <w:rFonts w:ascii="宋体" w:hAnsi="宋体" w:cs="宋体"/>
              </w:rPr>
            </w:pPr>
            <w:r>
              <w:rPr>
                <w:rFonts w:hint="eastAsia" w:ascii="宋体" w:hAnsi="宋体" w:cs="宋体"/>
              </w:rPr>
              <w:t>见附件技术参数表</w:t>
            </w:r>
          </w:p>
        </w:tc>
        <w:tc>
          <w:tcPr>
            <w:tcW w:w="636" w:type="dxa"/>
            <w:vMerge w:val="continue"/>
          </w:tcPr>
          <w:p>
            <w:pPr>
              <w:spacing w:line="288" w:lineRule="auto"/>
              <w:rPr>
                <w:rFonts w:ascii="宋体" w:hAnsi="宋体" w:cs="宋体"/>
              </w:rPr>
            </w:pPr>
          </w:p>
        </w:tc>
        <w:tc>
          <w:tcPr>
            <w:tcW w:w="426" w:type="dxa"/>
          </w:tcPr>
          <w:p>
            <w:pPr>
              <w:spacing w:line="288" w:lineRule="auto"/>
              <w:rPr>
                <w:rFonts w:ascii="宋体" w:hAnsi="宋体" w:cs="宋体"/>
              </w:rPr>
            </w:pPr>
          </w:p>
        </w:tc>
        <w:tc>
          <w:tcPr>
            <w:tcW w:w="2108" w:type="dxa"/>
          </w:tcPr>
          <w:p>
            <w:pPr>
              <w:spacing w:line="288" w:lineRule="auto"/>
              <w:rPr>
                <w:rFonts w:ascii="宋体" w:hAnsi="宋体" w:cs="宋体"/>
              </w:rPr>
            </w:pPr>
            <w:r>
              <w:rPr>
                <w:rFonts w:hint="eastAsia" w:ascii="宋体" w:hAnsi="宋体" w:cs="宋体"/>
              </w:rPr>
              <w:t>甲方设备科长/工程部工程师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Pr>
          <w:p>
            <w:pPr>
              <w:spacing w:line="288" w:lineRule="auto"/>
              <w:rPr>
                <w:rFonts w:ascii="宋体" w:hAnsi="宋体" w:cs="宋体"/>
              </w:rPr>
            </w:pPr>
          </w:p>
        </w:tc>
        <w:tc>
          <w:tcPr>
            <w:tcW w:w="1056" w:type="dxa"/>
            <w:vMerge w:val="continue"/>
          </w:tcPr>
          <w:p>
            <w:pPr>
              <w:spacing w:line="288" w:lineRule="auto"/>
              <w:rPr>
                <w:rFonts w:ascii="宋体" w:hAnsi="宋体" w:cs="宋体"/>
              </w:rPr>
            </w:pPr>
          </w:p>
        </w:tc>
        <w:tc>
          <w:tcPr>
            <w:tcW w:w="426" w:type="dxa"/>
          </w:tcPr>
          <w:p>
            <w:pPr>
              <w:spacing w:line="288" w:lineRule="auto"/>
              <w:rPr>
                <w:rFonts w:ascii="宋体" w:hAnsi="宋体" w:cs="宋体"/>
              </w:rPr>
            </w:pPr>
          </w:p>
        </w:tc>
        <w:tc>
          <w:tcPr>
            <w:tcW w:w="679" w:type="dxa"/>
          </w:tcPr>
          <w:p>
            <w:pPr>
              <w:spacing w:line="288" w:lineRule="auto"/>
              <w:rPr>
                <w:rFonts w:ascii="宋体" w:hAnsi="宋体" w:cs="宋体"/>
              </w:rPr>
            </w:pPr>
            <w:r>
              <w:rPr>
                <w:rFonts w:hint="eastAsia" w:ascii="宋体" w:hAnsi="宋体" w:cs="宋体"/>
              </w:rPr>
              <w:t>4</w:t>
            </w:r>
          </w:p>
        </w:tc>
        <w:tc>
          <w:tcPr>
            <w:tcW w:w="1590" w:type="dxa"/>
          </w:tcPr>
          <w:p>
            <w:pPr>
              <w:spacing w:line="288" w:lineRule="auto"/>
              <w:rPr>
                <w:rFonts w:ascii="宋体" w:hAnsi="宋体" w:cs="宋体"/>
              </w:rPr>
            </w:pPr>
            <w:r>
              <w:rPr>
                <w:rFonts w:hint="eastAsia" w:ascii="宋体" w:hAnsi="宋体" w:cs="宋体"/>
              </w:rPr>
              <w:t>性能及关键参数指标</w:t>
            </w:r>
          </w:p>
          <w:p>
            <w:pPr>
              <w:spacing w:line="288" w:lineRule="auto"/>
              <w:rPr>
                <w:rFonts w:ascii="宋体" w:hAnsi="宋体" w:cs="宋体"/>
              </w:rPr>
            </w:pPr>
          </w:p>
        </w:tc>
        <w:tc>
          <w:tcPr>
            <w:tcW w:w="1583" w:type="dxa"/>
          </w:tcPr>
          <w:p>
            <w:pPr>
              <w:spacing w:line="288" w:lineRule="auto"/>
              <w:rPr>
                <w:rFonts w:ascii="宋体" w:hAnsi="宋体" w:cs="宋体"/>
              </w:rPr>
            </w:pPr>
            <w:r>
              <w:rPr>
                <w:rFonts w:hint="eastAsia" w:ascii="宋体" w:hAnsi="宋体" w:cs="宋体"/>
              </w:rPr>
              <w:t>见附件技术参数表、附件验收规范与标准</w:t>
            </w:r>
          </w:p>
        </w:tc>
        <w:tc>
          <w:tcPr>
            <w:tcW w:w="636" w:type="dxa"/>
            <w:vMerge w:val="continue"/>
          </w:tcPr>
          <w:p>
            <w:pPr>
              <w:spacing w:line="288" w:lineRule="auto"/>
              <w:rPr>
                <w:rFonts w:ascii="宋体" w:hAnsi="宋体" w:cs="宋体"/>
              </w:rPr>
            </w:pPr>
          </w:p>
        </w:tc>
        <w:tc>
          <w:tcPr>
            <w:tcW w:w="426" w:type="dxa"/>
          </w:tcPr>
          <w:p>
            <w:pPr>
              <w:spacing w:line="288" w:lineRule="auto"/>
              <w:rPr>
                <w:rFonts w:ascii="宋体" w:hAnsi="宋体" w:cs="宋体"/>
              </w:rPr>
            </w:pPr>
          </w:p>
        </w:tc>
        <w:tc>
          <w:tcPr>
            <w:tcW w:w="2108" w:type="dxa"/>
          </w:tcPr>
          <w:p>
            <w:pPr>
              <w:spacing w:line="288" w:lineRule="auto"/>
              <w:rPr>
                <w:rFonts w:ascii="宋体" w:hAnsi="宋体" w:cs="宋体"/>
              </w:rPr>
            </w:pPr>
            <w:r>
              <w:rPr>
                <w:rFonts w:hint="eastAsia" w:ascii="宋体" w:hAnsi="宋体" w:cs="宋体"/>
              </w:rPr>
              <w:t>甲方设备科长/工程部工程师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line="288" w:lineRule="auto"/>
              <w:rPr>
                <w:rFonts w:ascii="宋体" w:hAnsi="宋体" w:cs="宋体"/>
              </w:rPr>
            </w:pPr>
          </w:p>
        </w:tc>
        <w:tc>
          <w:tcPr>
            <w:tcW w:w="1056" w:type="dxa"/>
          </w:tcPr>
          <w:p>
            <w:pPr>
              <w:spacing w:line="288" w:lineRule="auto"/>
              <w:rPr>
                <w:rFonts w:ascii="宋体" w:hAnsi="宋体" w:cs="宋体"/>
              </w:rPr>
            </w:pPr>
            <w:r>
              <w:rPr>
                <w:rFonts w:hint="eastAsia" w:ascii="宋体" w:hAnsi="宋体" w:cs="宋体"/>
              </w:rPr>
              <w:t>其他</w:t>
            </w:r>
          </w:p>
        </w:tc>
        <w:tc>
          <w:tcPr>
            <w:tcW w:w="426" w:type="dxa"/>
          </w:tcPr>
          <w:p>
            <w:pPr>
              <w:spacing w:line="288" w:lineRule="auto"/>
              <w:rPr>
                <w:rFonts w:ascii="宋体" w:hAnsi="宋体" w:cs="宋体"/>
              </w:rPr>
            </w:pPr>
          </w:p>
        </w:tc>
        <w:tc>
          <w:tcPr>
            <w:tcW w:w="679" w:type="dxa"/>
          </w:tcPr>
          <w:p>
            <w:pPr>
              <w:spacing w:line="288" w:lineRule="auto"/>
              <w:rPr>
                <w:rFonts w:ascii="宋体" w:hAnsi="宋体" w:cs="宋体"/>
              </w:rPr>
            </w:pPr>
            <w:r>
              <w:rPr>
                <w:rFonts w:hint="eastAsia" w:ascii="宋体" w:hAnsi="宋体" w:cs="宋体"/>
              </w:rPr>
              <w:t>5</w:t>
            </w:r>
          </w:p>
        </w:tc>
        <w:tc>
          <w:tcPr>
            <w:tcW w:w="1590" w:type="dxa"/>
          </w:tcPr>
          <w:p>
            <w:pPr>
              <w:spacing w:line="288" w:lineRule="auto"/>
              <w:rPr>
                <w:rFonts w:ascii="宋体" w:hAnsi="宋体" w:cs="宋体"/>
              </w:rPr>
            </w:pPr>
            <w:r>
              <w:rPr>
                <w:rFonts w:hint="eastAsia" w:ascii="宋体" w:hAnsi="宋体" w:cs="宋体"/>
              </w:rPr>
              <w:t>其他</w:t>
            </w:r>
          </w:p>
        </w:tc>
        <w:tc>
          <w:tcPr>
            <w:tcW w:w="1583" w:type="dxa"/>
          </w:tcPr>
          <w:p>
            <w:pPr>
              <w:spacing w:line="288" w:lineRule="auto"/>
              <w:rPr>
                <w:rFonts w:ascii="宋体" w:hAnsi="宋体" w:cs="宋体"/>
              </w:rPr>
            </w:pPr>
            <w:r>
              <w:rPr>
                <w:rFonts w:hint="eastAsia" w:ascii="宋体" w:hAnsi="宋体" w:cs="宋体"/>
              </w:rPr>
              <w:t>见附件技术参数表</w:t>
            </w:r>
          </w:p>
        </w:tc>
        <w:tc>
          <w:tcPr>
            <w:tcW w:w="636" w:type="dxa"/>
          </w:tcPr>
          <w:p>
            <w:pPr>
              <w:spacing w:line="288" w:lineRule="auto"/>
              <w:rPr>
                <w:rFonts w:ascii="宋体" w:hAnsi="宋体" w:cs="宋体"/>
              </w:rPr>
            </w:pPr>
          </w:p>
        </w:tc>
        <w:tc>
          <w:tcPr>
            <w:tcW w:w="426" w:type="dxa"/>
          </w:tcPr>
          <w:p>
            <w:pPr>
              <w:spacing w:line="288" w:lineRule="auto"/>
              <w:rPr>
                <w:rFonts w:ascii="宋体" w:hAnsi="宋体" w:cs="宋体"/>
              </w:rPr>
            </w:pPr>
          </w:p>
        </w:tc>
        <w:tc>
          <w:tcPr>
            <w:tcW w:w="2108" w:type="dxa"/>
          </w:tcPr>
          <w:p>
            <w:pPr>
              <w:spacing w:line="288" w:lineRule="auto"/>
              <w:rPr>
                <w:rFonts w:ascii="宋体" w:hAnsi="宋体" w:cs="宋体"/>
              </w:rPr>
            </w:pPr>
            <w:r>
              <w:rPr>
                <w:rFonts w:hint="eastAsia" w:ascii="宋体" w:hAnsi="宋体" w:cs="宋体"/>
              </w:rPr>
              <w:t>甲方设备科长/工程部工程师</w:t>
            </w:r>
          </w:p>
        </w:tc>
      </w:tr>
    </w:tbl>
    <w:p>
      <w:pPr>
        <w:spacing w:line="288" w:lineRule="auto"/>
        <w:rPr>
          <w:rFonts w:ascii="宋体" w:hAnsi="宋体" w:cs="宋体"/>
          <w:b/>
        </w:rPr>
      </w:pPr>
      <w:r>
        <w:rPr>
          <w:rFonts w:hint="eastAsia" w:ascii="宋体" w:hAnsi="宋体" w:cs="宋体"/>
          <w:b/>
        </w:rPr>
        <w:t>备注：验收参照上表内容，最终以乙方和甲方共同协商确认的验收内容来验收。</w:t>
      </w:r>
    </w:p>
    <w:p>
      <w:pPr>
        <w:spacing w:line="288" w:lineRule="auto"/>
        <w:rPr>
          <w:rFonts w:ascii="宋体" w:hAnsi="宋体" w:cs="宋体"/>
          <w:b/>
        </w:rPr>
      </w:pPr>
    </w:p>
    <w:p>
      <w:pPr>
        <w:spacing w:line="288" w:lineRule="auto"/>
        <w:rPr>
          <w:rFonts w:ascii="宋体" w:hAnsi="宋体" w:cs="宋体"/>
          <w:b/>
        </w:rPr>
      </w:pPr>
      <w:r>
        <w:rPr>
          <w:rFonts w:hint="eastAsia" w:ascii="宋体" w:hAnsi="宋体" w:cs="宋体"/>
          <w:b/>
        </w:rPr>
        <w:t>2.验收规范及标准</w:t>
      </w:r>
    </w:p>
    <w:p>
      <w:pPr>
        <w:spacing w:line="288" w:lineRule="auto"/>
        <w:rPr>
          <w:rFonts w:ascii="宋体" w:hAnsi="宋体" w:cs="宋体"/>
          <w:b/>
        </w:rPr>
      </w:pPr>
    </w:p>
    <w:p>
      <w:pPr>
        <w:spacing w:line="288" w:lineRule="auto"/>
        <w:rPr>
          <w:rFonts w:ascii="宋体" w:hAnsi="宋体" w:cs="宋体"/>
          <w:b/>
        </w:rPr>
      </w:pPr>
      <w:r>
        <w:rPr>
          <w:rFonts w:hint="eastAsia" w:ascii="宋体" w:hAnsi="宋体" w:cs="宋体"/>
          <w:b/>
        </w:rPr>
        <w:t>3.出厂验收标准</w:t>
      </w:r>
    </w:p>
    <w:p>
      <w:pPr>
        <w:spacing w:line="288" w:lineRule="auto"/>
        <w:rPr>
          <w:rFonts w:ascii="宋体" w:hAnsi="宋体" w:cs="宋体"/>
          <w:b/>
        </w:rPr>
      </w:pPr>
    </w:p>
    <w:p>
      <w:pPr>
        <w:rPr>
          <w:rFonts w:ascii="宋体" w:hAnsi="宋体" w:cs="宋体"/>
          <w:b/>
        </w:rPr>
      </w:pPr>
    </w:p>
    <w:p>
      <w:pPr>
        <w:rPr>
          <w:rFonts w:ascii="宋体" w:hAnsi="宋体" w:cs="宋体"/>
          <w:b/>
        </w:rPr>
      </w:pPr>
      <w:r>
        <w:rPr>
          <w:rFonts w:hint="eastAsia" w:ascii="宋体" w:hAnsi="宋体" w:cs="宋体"/>
          <w:b/>
        </w:rPr>
        <w:t>附件六：易损备件价格清单</w:t>
      </w:r>
    </w:p>
    <w:p>
      <w:pPr>
        <w:rPr>
          <w:rFonts w:ascii="宋体" w:hAnsi="宋体" w:cs="宋体"/>
        </w:rPr>
      </w:pPr>
    </w:p>
    <w:p>
      <w:pPr>
        <w:jc w:val="both"/>
        <w:rPr>
          <w:rFonts w:ascii="宋体" w:hAnsi="宋体"/>
          <w:b/>
          <w:szCs w:val="21"/>
        </w:rPr>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D41867"/>
    <w:multiLevelType w:val="singleLevel"/>
    <w:tmpl w:val="4ED41867"/>
    <w:lvl w:ilvl="0" w:tentative="0">
      <w:start w:val="1"/>
      <w:numFmt w:val="chineseCounting"/>
      <w:suff w:val="space"/>
      <w:lvlText w:val="第%1章"/>
      <w:lvlJc w:val="left"/>
      <w:rPr>
        <w:rFonts w:hint="eastAsia"/>
      </w:rPr>
    </w:lvl>
  </w:abstractNum>
  <w:abstractNum w:abstractNumId="2">
    <w:nsid w:val="5E89787A"/>
    <w:multiLevelType w:val="multilevel"/>
    <w:tmpl w:val="5E89787A"/>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1YTMwMjU1NzljMjEyZjkwZTU1Y2E2YzUyZTcxMjY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4C6"/>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3597"/>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7789B"/>
    <w:rsid w:val="00F8039D"/>
    <w:rsid w:val="00F80DF9"/>
    <w:rsid w:val="00F80EF2"/>
    <w:rsid w:val="00F813EC"/>
    <w:rsid w:val="00F819E0"/>
    <w:rsid w:val="00F820DD"/>
    <w:rsid w:val="00F822C5"/>
    <w:rsid w:val="00F834C4"/>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13118AD"/>
    <w:rsid w:val="02EF3324"/>
    <w:rsid w:val="04EC7AF6"/>
    <w:rsid w:val="05B56D59"/>
    <w:rsid w:val="063707A6"/>
    <w:rsid w:val="06C158EB"/>
    <w:rsid w:val="08AC52C6"/>
    <w:rsid w:val="092B533A"/>
    <w:rsid w:val="0B2E0D9F"/>
    <w:rsid w:val="0D2E483C"/>
    <w:rsid w:val="0E3C3AE4"/>
    <w:rsid w:val="0F45554B"/>
    <w:rsid w:val="0F5E744D"/>
    <w:rsid w:val="126809AA"/>
    <w:rsid w:val="153A195B"/>
    <w:rsid w:val="16544488"/>
    <w:rsid w:val="19832ED4"/>
    <w:rsid w:val="1B852696"/>
    <w:rsid w:val="203109FF"/>
    <w:rsid w:val="221A48E6"/>
    <w:rsid w:val="24C36134"/>
    <w:rsid w:val="26ED0351"/>
    <w:rsid w:val="28DC7555"/>
    <w:rsid w:val="2A506E02"/>
    <w:rsid w:val="2E3F4BBC"/>
    <w:rsid w:val="2E920C08"/>
    <w:rsid w:val="31B51E16"/>
    <w:rsid w:val="32243616"/>
    <w:rsid w:val="32335805"/>
    <w:rsid w:val="34842C2E"/>
    <w:rsid w:val="36812B8B"/>
    <w:rsid w:val="36EE5F19"/>
    <w:rsid w:val="3AC32CD9"/>
    <w:rsid w:val="3AFD7F76"/>
    <w:rsid w:val="3F731C47"/>
    <w:rsid w:val="3FEF6344"/>
    <w:rsid w:val="40DA0D7C"/>
    <w:rsid w:val="44F444AE"/>
    <w:rsid w:val="45231D4E"/>
    <w:rsid w:val="45C416AE"/>
    <w:rsid w:val="45F40AC1"/>
    <w:rsid w:val="460C7419"/>
    <w:rsid w:val="47A71530"/>
    <w:rsid w:val="4C15710C"/>
    <w:rsid w:val="4E2776CF"/>
    <w:rsid w:val="50FF2147"/>
    <w:rsid w:val="53EE86C6"/>
    <w:rsid w:val="551772B1"/>
    <w:rsid w:val="56D9546D"/>
    <w:rsid w:val="595F7F21"/>
    <w:rsid w:val="59613991"/>
    <w:rsid w:val="597309A0"/>
    <w:rsid w:val="5AA072D7"/>
    <w:rsid w:val="5BE12C4A"/>
    <w:rsid w:val="5E301273"/>
    <w:rsid w:val="5E6D0BC1"/>
    <w:rsid w:val="5F042AA7"/>
    <w:rsid w:val="5F2D1AE9"/>
    <w:rsid w:val="5FCC3118"/>
    <w:rsid w:val="620F63ED"/>
    <w:rsid w:val="68DD09EA"/>
    <w:rsid w:val="69965F30"/>
    <w:rsid w:val="6A69271D"/>
    <w:rsid w:val="6AED777A"/>
    <w:rsid w:val="6FE80510"/>
    <w:rsid w:val="71836742"/>
    <w:rsid w:val="74852401"/>
    <w:rsid w:val="76875C20"/>
    <w:rsid w:val="777F535E"/>
    <w:rsid w:val="787B164F"/>
    <w:rsid w:val="78F662F3"/>
    <w:rsid w:val="7C180BF1"/>
    <w:rsid w:val="7E7AEC4B"/>
    <w:rsid w:val="7F0B240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qFormat/>
    <w:uiPriority w:val="0"/>
    <w:rPr>
      <w:color w:val="0000FF"/>
      <w:u w:val="single"/>
    </w:rPr>
  </w:style>
  <w:style w:type="paragraph" w:customStyle="1" w:styleId="10">
    <w:name w:val="列表段落1"/>
    <w:basedOn w:val="1"/>
    <w:autoRedefine/>
    <w:qFormat/>
    <w:uiPriority w:val="34"/>
    <w:pPr>
      <w:ind w:firstLine="420" w:firstLineChars="200"/>
    </w:pPr>
  </w:style>
  <w:style w:type="character" w:customStyle="1" w:styleId="11">
    <w:name w:val="页眉 字符"/>
    <w:basedOn w:val="8"/>
    <w:link w:val="5"/>
    <w:autoRedefine/>
    <w:qFormat/>
    <w:uiPriority w:val="99"/>
    <w:rPr>
      <w:rFonts w:ascii="Times New Roman" w:hAnsi="Times New Roman" w:eastAsia="宋体" w:cs="Times New Roman"/>
      <w:sz w:val="18"/>
      <w:szCs w:val="18"/>
    </w:rPr>
  </w:style>
  <w:style w:type="character" w:customStyle="1" w:styleId="12">
    <w:name w:val="页脚 字符"/>
    <w:basedOn w:val="8"/>
    <w:link w:val="4"/>
    <w:autoRedefine/>
    <w:qFormat/>
    <w:uiPriority w:val="99"/>
    <w:rPr>
      <w:rFonts w:ascii="Times New Roman" w:hAnsi="Times New Roman" w:eastAsia="宋体" w:cs="Times New Roman"/>
      <w:sz w:val="18"/>
      <w:szCs w:val="18"/>
    </w:rPr>
  </w:style>
  <w:style w:type="character" w:customStyle="1" w:styleId="13">
    <w:name w:val="日期 字符"/>
    <w:basedOn w:val="8"/>
    <w:link w:val="2"/>
    <w:semiHidden/>
    <w:qFormat/>
    <w:uiPriority w:val="99"/>
    <w:rPr>
      <w:rFonts w:ascii="Times New Roman" w:hAnsi="Times New Roman" w:eastAsia="宋体" w:cs="Times New Roman"/>
      <w:szCs w:val="24"/>
    </w:rPr>
  </w:style>
  <w:style w:type="character" w:customStyle="1" w:styleId="14">
    <w:name w:val="批注框文本 字符"/>
    <w:basedOn w:val="8"/>
    <w:link w:val="3"/>
    <w:autoRedefine/>
    <w:semiHidden/>
    <w:qFormat/>
    <w:uiPriority w:val="99"/>
    <w:rPr>
      <w:rFonts w:ascii="Times New Roman" w:hAnsi="Times New Roman" w:eastAsia="宋体" w:cs="Times New Roman"/>
      <w:sz w:val="18"/>
      <w:szCs w:val="18"/>
    </w:rPr>
  </w:style>
  <w:style w:type="paragraph" w:styleId="15">
    <w:name w:val="List Paragraph"/>
    <w:basedOn w:val="1"/>
    <w:autoRedefine/>
    <w:qFormat/>
    <w:uiPriority w:val="99"/>
    <w:pPr>
      <w:ind w:firstLine="420" w:firstLineChars="200"/>
    </w:pPr>
  </w:style>
  <w:style w:type="character" w:customStyle="1" w:styleId="16">
    <w:name w:val="未处理的提及1"/>
    <w:basedOn w:val="8"/>
    <w:autoRedefine/>
    <w:semiHidden/>
    <w:unhideWhenUsed/>
    <w:qFormat/>
    <w:uiPriority w:val="99"/>
    <w:rPr>
      <w:color w:val="605E5C"/>
      <w:shd w:val="clear" w:color="auto" w:fill="E1DFDD"/>
    </w:rPr>
  </w:style>
  <w:style w:type="character" w:customStyle="1" w:styleId="17">
    <w:name w:val="font11"/>
    <w:basedOn w:val="8"/>
    <w:autoRedefine/>
    <w:qFormat/>
    <w:uiPriority w:val="0"/>
    <w:rPr>
      <w:rFonts w:ascii="Calibri" w:hAnsi="Calibri" w:cs="Calibri"/>
      <w:color w:val="000000"/>
      <w:sz w:val="22"/>
      <w:szCs w:val="22"/>
      <w:u w:val="none"/>
    </w:rPr>
  </w:style>
  <w:style w:type="character" w:customStyle="1" w:styleId="18">
    <w:name w:val="font01"/>
    <w:basedOn w:val="8"/>
    <w:qFormat/>
    <w:uiPriority w:val="0"/>
    <w:rPr>
      <w:rFonts w:hint="eastAsia" w:ascii="宋体" w:hAnsi="宋体" w:eastAsia="宋体" w:cs="宋体"/>
      <w:color w:val="000000"/>
      <w:sz w:val="22"/>
      <w:szCs w:val="22"/>
      <w:u w:val="none"/>
    </w:rPr>
  </w:style>
  <w:style w:type="character" w:customStyle="1" w:styleId="19">
    <w:name w:val="font31"/>
    <w:basedOn w:val="8"/>
    <w:autoRedefine/>
    <w:qFormat/>
    <w:uiPriority w:val="0"/>
    <w:rPr>
      <w:rFonts w:hint="eastAsia" w:ascii="宋体" w:hAnsi="宋体" w:eastAsia="宋体" w:cs="宋体"/>
      <w:color w:val="000000"/>
      <w:sz w:val="18"/>
      <w:szCs w:val="18"/>
      <w:u w:val="none"/>
    </w:rPr>
  </w:style>
  <w:style w:type="character" w:customStyle="1" w:styleId="20">
    <w:name w:val="font21"/>
    <w:basedOn w:val="8"/>
    <w:autoRedefine/>
    <w:qFormat/>
    <w:uiPriority w:val="0"/>
    <w:rPr>
      <w:rFonts w:hint="eastAsia" w:ascii="宋体" w:hAnsi="宋体" w:eastAsia="宋体" w:cs="宋体"/>
      <w:b/>
      <w:bCs/>
      <w:color w:val="000000"/>
      <w:sz w:val="20"/>
      <w:szCs w:val="20"/>
      <w:u w:val="none"/>
    </w:rPr>
  </w:style>
  <w:style w:type="paragraph" w:customStyle="1" w:styleId="21">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2382</Words>
  <Characters>13579</Characters>
  <Lines>113</Lines>
  <Paragraphs>31</Paragraphs>
  <TotalTime>4</TotalTime>
  <ScaleCrop>false</ScaleCrop>
  <LinksUpToDate>false</LinksUpToDate>
  <CharactersWithSpaces>15930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2024-01-19T00:59:00Z</dcterms:created>
  <dc:creator>NTKO</dc:creator>
  <cp:lastModifiedBy>spnuzzi</cp:lastModifiedBy>
  <cp:lastPrinted>2022-01-17T08:00:00Z</cp:lastPrinted>
  <dcterms:modified xsi:type="dcterms:W3CDTF">2024-01-19T05:21:54Z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DF3006CEFF794CB99FF8CF27993F90F1</vt:lpwstr>
  </property>
</Properties>
</file>